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E6435B" w14:textId="77777777" w:rsidR="002A3230" w:rsidRDefault="002A3230" w:rsidP="002A3230">
      <w:pPr>
        <w:spacing w:after="160"/>
        <w:rPr>
          <w:sz w:val="20"/>
        </w:rPr>
      </w:pPr>
    </w:p>
    <w:p w14:paraId="09B2CB6F" w14:textId="77777777" w:rsidR="002A3230" w:rsidRPr="009A4A8B" w:rsidRDefault="002A3230" w:rsidP="009A4A8B">
      <w:pPr>
        <w:spacing w:before="120"/>
        <w:rPr>
          <w:rFonts w:ascii="Calibri" w:eastAsia="Calibri" w:hAnsi="Calibri" w:cs="Arial"/>
          <w:b/>
          <w:i/>
          <w:color w:val="03A0CD"/>
          <w:sz w:val="28"/>
          <w:szCs w:val="40"/>
        </w:rPr>
      </w:pPr>
      <w:r w:rsidRPr="009A4A8B">
        <w:rPr>
          <w:rFonts w:ascii="Calibri" w:eastAsia="Calibri" w:hAnsi="Calibri" w:cs="Arial"/>
          <w:b/>
          <w:i/>
          <w:color w:val="03A0CD"/>
          <w:sz w:val="28"/>
          <w:szCs w:val="40"/>
        </w:rPr>
        <w:t>Integrated Planning Policy &amp; Regulation Action Cluster</w:t>
      </w:r>
    </w:p>
    <w:p w14:paraId="2B331ED8" w14:textId="293B28C0" w:rsidR="002A3230" w:rsidRDefault="009A4A8B" w:rsidP="009A4A8B">
      <w:pPr>
        <w:rPr>
          <w:b/>
          <w:sz w:val="28"/>
          <w:highlight w:val="yellow"/>
        </w:rPr>
      </w:pPr>
      <w:r>
        <w:rPr>
          <w:b/>
          <w:sz w:val="28"/>
        </w:rPr>
        <w:t>Initiative ‘</w:t>
      </w:r>
      <w:r w:rsidR="002A3230" w:rsidRPr="001638E7">
        <w:rPr>
          <w:b/>
          <w:sz w:val="28"/>
        </w:rPr>
        <w:t>From Planning and Implementation to Scaling up of Smart Cities</w:t>
      </w:r>
      <w:r>
        <w:rPr>
          <w:b/>
          <w:sz w:val="28"/>
        </w:rPr>
        <w:t>’</w:t>
      </w:r>
      <w:r w:rsidR="002A3230" w:rsidRPr="001638E7">
        <w:rPr>
          <w:b/>
          <w:sz w:val="28"/>
          <w:highlight w:val="yellow"/>
        </w:rPr>
        <w:t xml:space="preserve"> </w:t>
      </w:r>
    </w:p>
    <w:p w14:paraId="3619A82E" w14:textId="77777777" w:rsidR="002A3230" w:rsidRPr="001638E7" w:rsidRDefault="002A3230" w:rsidP="002A3230">
      <w:pPr>
        <w:spacing w:after="160"/>
        <w:rPr>
          <w:b/>
          <w:i/>
        </w:rPr>
      </w:pPr>
      <w:r w:rsidRPr="001638E7">
        <w:rPr>
          <w:b/>
          <w:i/>
        </w:rPr>
        <w:t>Synopsis</w:t>
      </w:r>
    </w:p>
    <w:p w14:paraId="1155C6C7" w14:textId="77777777" w:rsidR="002A3230" w:rsidRDefault="002A3230" w:rsidP="002A3230">
      <w:pPr>
        <w:spacing w:after="160"/>
        <w:jc w:val="both"/>
        <w:rPr>
          <w:sz w:val="20"/>
        </w:rPr>
      </w:pPr>
      <w:r>
        <w:rPr>
          <w:sz w:val="20"/>
        </w:rPr>
        <w:t xml:space="preserve">Moving from smart city ‘pilots’ to mainstream fully-justified business-as-usual smart city programmes is a current necessity. </w:t>
      </w:r>
      <w:r w:rsidRPr="001638E7">
        <w:rPr>
          <w:sz w:val="20"/>
        </w:rPr>
        <w:t xml:space="preserve">Cities experience similar challenges and obstacles when implementing plans. </w:t>
      </w:r>
      <w:r>
        <w:rPr>
          <w:sz w:val="20"/>
        </w:rPr>
        <w:t xml:space="preserve">Providing structure that helps to assess what is common and transferrable; and offering practical guidance material can substantially help build confidence, and accelerate the uptake of more common smart city solutions. </w:t>
      </w:r>
    </w:p>
    <w:p w14:paraId="22B78082" w14:textId="250435E6" w:rsidR="002A3230" w:rsidRDefault="002A3230" w:rsidP="002A3230">
      <w:pPr>
        <w:spacing w:after="160"/>
        <w:jc w:val="both"/>
        <w:rPr>
          <w:sz w:val="20"/>
        </w:rPr>
      </w:pPr>
      <w:r>
        <w:rPr>
          <w:sz w:val="20"/>
        </w:rPr>
        <w:t>The goal of this initiative is to</w:t>
      </w:r>
      <w:r w:rsidRPr="001638E7">
        <w:t xml:space="preserve"> </w:t>
      </w:r>
      <w:r>
        <w:rPr>
          <w:sz w:val="20"/>
        </w:rPr>
        <w:t>co-cre</w:t>
      </w:r>
      <w:r w:rsidRPr="001638E7">
        <w:rPr>
          <w:sz w:val="20"/>
        </w:rPr>
        <w:t xml:space="preserve">ate </w:t>
      </w:r>
      <w:r>
        <w:rPr>
          <w:sz w:val="20"/>
        </w:rPr>
        <w:t xml:space="preserve">a </w:t>
      </w:r>
      <w:r w:rsidRPr="001638E7">
        <w:rPr>
          <w:b/>
          <w:sz w:val="20"/>
        </w:rPr>
        <w:t>Smart City Guidance Package</w:t>
      </w:r>
      <w:r w:rsidR="009A4A8B">
        <w:rPr>
          <w:b/>
          <w:sz w:val="20"/>
        </w:rPr>
        <w:t xml:space="preserve"> (SCGP)</w:t>
      </w:r>
      <w:r>
        <w:rPr>
          <w:sz w:val="20"/>
        </w:rPr>
        <w:t xml:space="preserve">. This will </w:t>
      </w:r>
      <w:r w:rsidRPr="001638E7">
        <w:rPr>
          <w:sz w:val="20"/>
        </w:rPr>
        <w:t xml:space="preserve">support the implementation and design of smart city strategies and plans by making best use of capacity and by sharing knowledge and experience. Moreover, it </w:t>
      </w:r>
      <w:r>
        <w:rPr>
          <w:sz w:val="20"/>
        </w:rPr>
        <w:t>will capture and develop</w:t>
      </w:r>
      <w:r w:rsidRPr="001638E7">
        <w:rPr>
          <w:sz w:val="20"/>
        </w:rPr>
        <w:t xml:space="preserve"> practical </w:t>
      </w:r>
      <w:r>
        <w:rPr>
          <w:sz w:val="20"/>
        </w:rPr>
        <w:t xml:space="preserve">tools </w:t>
      </w:r>
      <w:r w:rsidRPr="001638E7">
        <w:rPr>
          <w:sz w:val="20"/>
        </w:rPr>
        <w:t>to support the implementation of smart city strategies.</w:t>
      </w:r>
      <w:r>
        <w:rPr>
          <w:sz w:val="20"/>
        </w:rPr>
        <w:t xml:space="preserve"> </w:t>
      </w:r>
    </w:p>
    <w:p w14:paraId="74C9C840" w14:textId="77777777" w:rsidR="002A3230" w:rsidRPr="001638E7" w:rsidRDefault="002A3230" w:rsidP="002A3230">
      <w:pPr>
        <w:spacing w:after="160"/>
        <w:rPr>
          <w:b/>
          <w:i/>
        </w:rPr>
      </w:pPr>
      <w:r>
        <w:rPr>
          <w:b/>
          <w:i/>
        </w:rPr>
        <w:t>How we are going about things</w:t>
      </w:r>
    </w:p>
    <w:p w14:paraId="7C1434F6" w14:textId="6A01D398" w:rsidR="002A3230" w:rsidRDefault="002A3230" w:rsidP="002A3230">
      <w:pPr>
        <w:spacing w:after="160"/>
        <w:jc w:val="both"/>
        <w:rPr>
          <w:sz w:val="20"/>
        </w:rPr>
      </w:pPr>
      <w:r>
        <w:rPr>
          <w:noProof/>
          <w:lang w:eastAsia="en-GB"/>
        </w:rPr>
        <w:drawing>
          <wp:anchor distT="0" distB="0" distL="114300" distR="114300" simplePos="0" relativeHeight="251665920" behindDoc="0" locked="0" layoutInCell="1" allowOverlap="1" wp14:anchorId="3ABBCCB2" wp14:editId="51A8A307">
            <wp:simplePos x="0" y="0"/>
            <wp:positionH relativeFrom="column">
              <wp:posOffset>3067050</wp:posOffset>
            </wp:positionH>
            <wp:positionV relativeFrom="paragraph">
              <wp:posOffset>425841</wp:posOffset>
            </wp:positionV>
            <wp:extent cx="2876550" cy="2273300"/>
            <wp:effectExtent l="0" t="0" r="0" b="0"/>
            <wp:wrapSquare wrapText="bothSides"/>
            <wp:docPr id="1" name="Picture 1" descr="Image result for Planning and Implementation to Scaling 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Planning and Implementation to Scaling u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27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</w:rPr>
        <w:t>The initiative is built out of ~</w:t>
      </w:r>
      <w:r w:rsidRPr="001638E7">
        <w:rPr>
          <w:sz w:val="20"/>
        </w:rPr>
        <w:t xml:space="preserve">15 </w:t>
      </w:r>
      <w:r>
        <w:rPr>
          <w:sz w:val="20"/>
        </w:rPr>
        <w:t xml:space="preserve">EIP </w:t>
      </w:r>
      <w:r w:rsidRPr="001638E7">
        <w:rPr>
          <w:sz w:val="20"/>
        </w:rPr>
        <w:t xml:space="preserve">commitments </w:t>
      </w:r>
      <w:r>
        <w:rPr>
          <w:sz w:val="20"/>
        </w:rPr>
        <w:t xml:space="preserve">from </w:t>
      </w:r>
      <w:r w:rsidR="009A4A8B">
        <w:rPr>
          <w:sz w:val="20"/>
        </w:rPr>
        <w:t xml:space="preserve">cities, </w:t>
      </w:r>
      <w:r>
        <w:rPr>
          <w:sz w:val="20"/>
        </w:rPr>
        <w:t>i</w:t>
      </w:r>
      <w:r w:rsidRPr="001638E7">
        <w:rPr>
          <w:sz w:val="20"/>
        </w:rPr>
        <w:t>ndustr</w:t>
      </w:r>
      <w:r w:rsidR="009A4A8B">
        <w:rPr>
          <w:sz w:val="20"/>
        </w:rPr>
        <w:t>y</w:t>
      </w:r>
      <w:r w:rsidRPr="001638E7">
        <w:rPr>
          <w:sz w:val="20"/>
        </w:rPr>
        <w:t>, finance, research sectors and city networks. Smart City projects and initiatives such as CELSIUS, STEP-UP, TRANSFORM, SCIS, CityKey, Lighthouse Projects are also involved.</w:t>
      </w:r>
    </w:p>
    <w:p w14:paraId="2E40A8FF" w14:textId="77777777" w:rsidR="002A3230" w:rsidRDefault="002A3230" w:rsidP="002A3230">
      <w:pPr>
        <w:spacing w:after="160"/>
        <w:jc w:val="both"/>
        <w:rPr>
          <w:sz w:val="20"/>
        </w:rPr>
      </w:pPr>
      <w:r>
        <w:rPr>
          <w:sz w:val="20"/>
        </w:rPr>
        <w:t>To date we have:</w:t>
      </w:r>
    </w:p>
    <w:p w14:paraId="019FFA35" w14:textId="77777777" w:rsidR="002A3230" w:rsidRDefault="002A3230" w:rsidP="002A3230">
      <w:pPr>
        <w:pStyle w:val="ListParagraph"/>
        <w:numPr>
          <w:ilvl w:val="0"/>
          <w:numId w:val="26"/>
        </w:numPr>
        <w:spacing w:after="160"/>
        <w:jc w:val="both"/>
        <w:rPr>
          <w:sz w:val="20"/>
        </w:rPr>
      </w:pPr>
      <w:r w:rsidRPr="00405682">
        <w:rPr>
          <w:sz w:val="20"/>
        </w:rPr>
        <w:t xml:space="preserve">categorised common pathways and obstacles (from the legislative end, pitfalls, solutions, funding possibilities, definition of common steps, and the like) in Smart City. </w:t>
      </w:r>
    </w:p>
    <w:p w14:paraId="714E863D" w14:textId="77777777" w:rsidR="002A3230" w:rsidRDefault="002A3230" w:rsidP="002A3230">
      <w:pPr>
        <w:pStyle w:val="ListParagraph"/>
        <w:numPr>
          <w:ilvl w:val="0"/>
          <w:numId w:val="26"/>
        </w:numPr>
        <w:spacing w:after="160"/>
        <w:jc w:val="both"/>
        <w:rPr>
          <w:sz w:val="20"/>
        </w:rPr>
      </w:pPr>
      <w:r>
        <w:rPr>
          <w:sz w:val="20"/>
        </w:rPr>
        <w:t xml:space="preserve">Identified and captured relevant </w:t>
      </w:r>
      <w:r w:rsidRPr="00405682">
        <w:rPr>
          <w:sz w:val="20"/>
        </w:rPr>
        <w:t>references</w:t>
      </w:r>
    </w:p>
    <w:p w14:paraId="6C80BAD5" w14:textId="4757BCDB" w:rsidR="002A3230" w:rsidRPr="00405682" w:rsidRDefault="002A3230" w:rsidP="002A3230">
      <w:pPr>
        <w:pStyle w:val="ListParagraph"/>
        <w:numPr>
          <w:ilvl w:val="0"/>
          <w:numId w:val="26"/>
        </w:numPr>
        <w:spacing w:after="160"/>
        <w:jc w:val="both"/>
        <w:rPr>
          <w:sz w:val="20"/>
        </w:rPr>
      </w:pPr>
      <w:r>
        <w:rPr>
          <w:sz w:val="20"/>
        </w:rPr>
        <w:t>Structured and outlined the</w:t>
      </w:r>
      <w:r w:rsidR="009A4A8B">
        <w:rPr>
          <w:sz w:val="20"/>
        </w:rPr>
        <w:t xml:space="preserve"> beta version of the</w:t>
      </w:r>
      <w:r>
        <w:rPr>
          <w:sz w:val="20"/>
        </w:rPr>
        <w:t xml:space="preserve"> SCGP </w:t>
      </w:r>
    </w:p>
    <w:p w14:paraId="218C7FAE" w14:textId="77777777" w:rsidR="002A3230" w:rsidRPr="001638E7" w:rsidRDefault="002A3230" w:rsidP="002A3230">
      <w:pPr>
        <w:spacing w:after="160"/>
        <w:jc w:val="both"/>
        <w:rPr>
          <w:b/>
          <w:i/>
        </w:rPr>
      </w:pPr>
      <w:r w:rsidRPr="001638E7">
        <w:rPr>
          <w:b/>
          <w:i/>
        </w:rPr>
        <w:t>Going Forward</w:t>
      </w:r>
    </w:p>
    <w:p w14:paraId="260B0B42" w14:textId="77777777" w:rsidR="002A3230" w:rsidRDefault="002A3230" w:rsidP="002A3230">
      <w:pPr>
        <w:spacing w:after="160"/>
        <w:jc w:val="both"/>
        <w:rPr>
          <w:sz w:val="20"/>
        </w:rPr>
      </w:pPr>
      <w:r>
        <w:rPr>
          <w:sz w:val="20"/>
        </w:rPr>
        <w:t>Three principal activities are planned:</w:t>
      </w:r>
    </w:p>
    <w:p w14:paraId="10BB9CAD" w14:textId="4F5C5A62" w:rsidR="002A3230" w:rsidRDefault="009A4A8B" w:rsidP="002A3230">
      <w:pPr>
        <w:pStyle w:val="ListParagraph"/>
        <w:numPr>
          <w:ilvl w:val="0"/>
          <w:numId w:val="24"/>
        </w:numPr>
        <w:spacing w:after="160"/>
        <w:jc w:val="both"/>
        <w:rPr>
          <w:sz w:val="20"/>
        </w:rPr>
      </w:pPr>
      <w:r>
        <w:rPr>
          <w:sz w:val="20"/>
        </w:rPr>
        <w:t>Finalis</w:t>
      </w:r>
      <w:r w:rsidR="002A3230">
        <w:rPr>
          <w:sz w:val="20"/>
        </w:rPr>
        <w:t xml:space="preserve">ation of the </w:t>
      </w:r>
      <w:r w:rsidR="002A3230" w:rsidRPr="00405682">
        <w:rPr>
          <w:sz w:val="20"/>
        </w:rPr>
        <w:t>SCGP</w:t>
      </w:r>
    </w:p>
    <w:p w14:paraId="08764715" w14:textId="77777777" w:rsidR="002A3230" w:rsidRDefault="002A3230" w:rsidP="002A3230">
      <w:pPr>
        <w:pStyle w:val="ListParagraph"/>
        <w:numPr>
          <w:ilvl w:val="0"/>
          <w:numId w:val="24"/>
        </w:numPr>
        <w:spacing w:after="160"/>
        <w:jc w:val="both"/>
        <w:rPr>
          <w:sz w:val="20"/>
        </w:rPr>
      </w:pPr>
      <w:r w:rsidRPr="00405682">
        <w:rPr>
          <w:sz w:val="20"/>
        </w:rPr>
        <w:t>Dissem</w:t>
      </w:r>
      <w:bookmarkStart w:id="1" w:name="_GoBack"/>
      <w:bookmarkEnd w:id="1"/>
      <w:r w:rsidRPr="00405682">
        <w:rPr>
          <w:sz w:val="20"/>
        </w:rPr>
        <w:t>ination of solutions and best practices among cities</w:t>
      </w:r>
    </w:p>
    <w:p w14:paraId="3C91A6E1" w14:textId="77777777" w:rsidR="002A3230" w:rsidRPr="00405682" w:rsidRDefault="002A3230" w:rsidP="002A3230">
      <w:pPr>
        <w:pStyle w:val="ListParagraph"/>
        <w:numPr>
          <w:ilvl w:val="0"/>
          <w:numId w:val="24"/>
        </w:numPr>
        <w:spacing w:after="160"/>
        <w:jc w:val="both"/>
        <w:rPr>
          <w:sz w:val="20"/>
        </w:rPr>
      </w:pPr>
      <w:r w:rsidRPr="00405682">
        <w:rPr>
          <w:sz w:val="20"/>
        </w:rPr>
        <w:t>Replication of success stories</w:t>
      </w:r>
    </w:p>
    <w:p w14:paraId="0FA36AC0" w14:textId="77777777" w:rsidR="002A3230" w:rsidRDefault="002A3230">
      <w:pPr>
        <w:spacing w:after="160"/>
        <w:rPr>
          <w:i/>
        </w:rPr>
      </w:pPr>
      <w:r>
        <w:rPr>
          <w:i/>
        </w:rPr>
        <w:br w:type="page"/>
      </w:r>
    </w:p>
    <w:p w14:paraId="164A1174" w14:textId="77777777" w:rsidR="009A4A8B" w:rsidRDefault="00967E8F" w:rsidP="009A4A8B">
      <w:pPr>
        <w:spacing w:before="360"/>
        <w:rPr>
          <w:rFonts w:ascii="Calibri" w:eastAsia="Calibri" w:hAnsi="Calibri" w:cs="Arial"/>
          <w:b/>
          <w:i/>
          <w:color w:val="03A0CD"/>
          <w:sz w:val="28"/>
          <w:szCs w:val="40"/>
        </w:rPr>
      </w:pPr>
      <w:r w:rsidRPr="009A4A8B">
        <w:rPr>
          <w:rFonts w:ascii="Calibri" w:eastAsia="Calibri" w:hAnsi="Calibri" w:cs="Arial"/>
          <w:b/>
          <w:i/>
          <w:color w:val="03A0CD"/>
          <w:sz w:val="28"/>
          <w:szCs w:val="40"/>
        </w:rPr>
        <w:lastRenderedPageBreak/>
        <w:t xml:space="preserve">Integrated </w:t>
      </w:r>
      <w:r w:rsidR="003E69AC" w:rsidRPr="009A4A8B">
        <w:rPr>
          <w:rFonts w:ascii="Calibri" w:eastAsia="Calibri" w:hAnsi="Calibri" w:cs="Arial"/>
          <w:b/>
          <w:i/>
          <w:color w:val="03A0CD"/>
          <w:sz w:val="28"/>
          <w:szCs w:val="40"/>
        </w:rPr>
        <w:t xml:space="preserve">Planning Policy </w:t>
      </w:r>
      <w:r w:rsidR="00734529" w:rsidRPr="009A4A8B">
        <w:rPr>
          <w:rFonts w:ascii="Calibri" w:eastAsia="Calibri" w:hAnsi="Calibri" w:cs="Arial"/>
          <w:b/>
          <w:i/>
          <w:color w:val="03A0CD"/>
          <w:sz w:val="28"/>
          <w:szCs w:val="40"/>
        </w:rPr>
        <w:t xml:space="preserve">&amp; Regulation </w:t>
      </w:r>
      <w:r w:rsidRPr="009A4A8B">
        <w:rPr>
          <w:rFonts w:ascii="Calibri" w:eastAsia="Calibri" w:hAnsi="Calibri" w:cs="Arial"/>
          <w:b/>
          <w:i/>
          <w:color w:val="03A0CD"/>
          <w:sz w:val="28"/>
          <w:szCs w:val="40"/>
        </w:rPr>
        <w:t>Action Cluster</w:t>
      </w:r>
    </w:p>
    <w:p w14:paraId="06E564D3" w14:textId="328C57AC" w:rsidR="003E69AC" w:rsidRPr="009A4A8B" w:rsidRDefault="009A4A8B" w:rsidP="009A4A8B">
      <w:pPr>
        <w:spacing w:before="120"/>
        <w:rPr>
          <w:rFonts w:ascii="Calibri" w:eastAsia="Calibri" w:hAnsi="Calibri" w:cs="Arial"/>
          <w:b/>
          <w:i/>
          <w:color w:val="03A0CD"/>
          <w:sz w:val="28"/>
          <w:szCs w:val="40"/>
        </w:rPr>
      </w:pPr>
      <w:r>
        <w:rPr>
          <w:b/>
          <w:sz w:val="28"/>
        </w:rPr>
        <w:t xml:space="preserve">Initiative </w:t>
      </w:r>
      <w:r w:rsidR="003E69AC" w:rsidRPr="007D766D">
        <w:rPr>
          <w:b/>
          <w:sz w:val="28"/>
        </w:rPr>
        <w:t>Tools for Decision Making, Management and Benchmarking</w:t>
      </w:r>
    </w:p>
    <w:p w14:paraId="2959AB4D" w14:textId="77777777" w:rsidR="003E69AC" w:rsidRPr="00511FB2" w:rsidRDefault="003E69AC" w:rsidP="003E69AC">
      <w:pPr>
        <w:jc w:val="both"/>
        <w:rPr>
          <w:b/>
          <w:i/>
        </w:rPr>
      </w:pPr>
      <w:r w:rsidRPr="00511FB2">
        <w:rPr>
          <w:b/>
          <w:i/>
        </w:rPr>
        <w:t>Synopsis of the project</w:t>
      </w:r>
    </w:p>
    <w:p w14:paraId="700D68BC" w14:textId="49663561" w:rsidR="003E69AC" w:rsidRPr="009A4A8B" w:rsidRDefault="003E69AC" w:rsidP="003E69AC">
      <w:pPr>
        <w:jc w:val="both"/>
        <w:rPr>
          <w:sz w:val="20"/>
        </w:rPr>
      </w:pPr>
      <w:r w:rsidRPr="009A4A8B">
        <w:rPr>
          <w:sz w:val="20"/>
        </w:rPr>
        <w:t>To mon</w:t>
      </w:r>
      <w:r w:rsidR="009A4A8B">
        <w:rPr>
          <w:sz w:val="20"/>
        </w:rPr>
        <w:t>itor gaps with available tools and</w:t>
      </w:r>
      <w:r w:rsidRPr="009A4A8B">
        <w:rPr>
          <w:sz w:val="20"/>
        </w:rPr>
        <w:t xml:space="preserve"> define appropri</w:t>
      </w:r>
      <w:r w:rsidR="009A4A8B">
        <w:rPr>
          <w:sz w:val="20"/>
        </w:rPr>
        <w:t>ate KPIs and the relation with s</w:t>
      </w:r>
      <w:r w:rsidRPr="009A4A8B">
        <w:rPr>
          <w:sz w:val="20"/>
        </w:rPr>
        <w:t>tandardisation issues.</w:t>
      </w:r>
    </w:p>
    <w:p w14:paraId="4D77E43D" w14:textId="7675B447" w:rsidR="003E69AC" w:rsidRPr="00511FB2" w:rsidRDefault="003E69AC" w:rsidP="003E69AC">
      <w:pPr>
        <w:jc w:val="both"/>
        <w:rPr>
          <w:sz w:val="20"/>
        </w:rPr>
      </w:pPr>
      <w:r w:rsidRPr="00511FB2">
        <w:rPr>
          <w:sz w:val="20"/>
        </w:rPr>
        <w:t>This initiative focus</w:t>
      </w:r>
      <w:r w:rsidR="00511FB2">
        <w:rPr>
          <w:sz w:val="20"/>
        </w:rPr>
        <w:t>es</w:t>
      </w:r>
      <w:r w:rsidRPr="00511FB2">
        <w:rPr>
          <w:sz w:val="20"/>
        </w:rPr>
        <w:t xml:space="preserve"> on the identification of</w:t>
      </w:r>
      <w:r w:rsidR="00511FB2">
        <w:rPr>
          <w:sz w:val="20"/>
        </w:rPr>
        <w:t xml:space="preserve"> city </w:t>
      </w:r>
      <w:r w:rsidRPr="00511FB2">
        <w:rPr>
          <w:sz w:val="20"/>
        </w:rPr>
        <w:t>decision makers</w:t>
      </w:r>
      <w:r w:rsidR="009A4A8B">
        <w:rPr>
          <w:sz w:val="20"/>
        </w:rPr>
        <w:t>’</w:t>
      </w:r>
      <w:r w:rsidRPr="00511FB2">
        <w:rPr>
          <w:sz w:val="20"/>
        </w:rPr>
        <w:t xml:space="preserve"> </w:t>
      </w:r>
      <w:r w:rsidR="009A4A8B" w:rsidRPr="00511FB2">
        <w:rPr>
          <w:sz w:val="20"/>
        </w:rPr>
        <w:t xml:space="preserve">needs </w:t>
      </w:r>
      <w:r w:rsidRPr="00511FB2">
        <w:rPr>
          <w:sz w:val="20"/>
        </w:rPr>
        <w:t xml:space="preserve">to enter into a smart and sustainable program for </w:t>
      </w:r>
      <w:r w:rsidR="00511FB2">
        <w:rPr>
          <w:sz w:val="20"/>
        </w:rPr>
        <w:t>their</w:t>
      </w:r>
      <w:r w:rsidRPr="00511FB2">
        <w:rPr>
          <w:sz w:val="20"/>
        </w:rPr>
        <w:t xml:space="preserve"> city or community. It </w:t>
      </w:r>
      <w:r w:rsidR="00511FB2">
        <w:rPr>
          <w:sz w:val="20"/>
        </w:rPr>
        <w:t>brings</w:t>
      </w:r>
      <w:r w:rsidRPr="00511FB2">
        <w:rPr>
          <w:sz w:val="20"/>
        </w:rPr>
        <w:t xml:space="preserve"> together </w:t>
      </w:r>
      <w:r w:rsidR="00511FB2">
        <w:rPr>
          <w:sz w:val="20"/>
        </w:rPr>
        <w:t xml:space="preserve">various EIP </w:t>
      </w:r>
      <w:r w:rsidRPr="00511FB2">
        <w:rPr>
          <w:sz w:val="20"/>
        </w:rPr>
        <w:t>commitments addressing these issues, expressing a need for</w:t>
      </w:r>
      <w:r w:rsidR="009A4A8B">
        <w:rPr>
          <w:sz w:val="20"/>
        </w:rPr>
        <w:t xml:space="preserve"> tools (i.e. initial “standardis</w:t>
      </w:r>
      <w:r w:rsidRPr="00511FB2">
        <w:rPr>
          <w:sz w:val="20"/>
        </w:rPr>
        <w:t>ed” audits, set of best practices and success stories, integrated planning and follow-up of action plans, management related methodologies and guidance, methods for data collection, analysis and reporting for a follow-up of actions’ efficiency then improvem</w:t>
      </w:r>
      <w:r w:rsidR="009A4A8B">
        <w:rPr>
          <w:sz w:val="20"/>
        </w:rPr>
        <w:t xml:space="preserve">ent/management system approach). It analyses existing KPIs and identifies needs for additional ones, </w:t>
      </w:r>
      <w:r w:rsidRPr="00511FB2">
        <w:rPr>
          <w:sz w:val="20"/>
        </w:rPr>
        <w:t>including how to measure and collect data in such a way that comparison would be possible for repli</w:t>
      </w:r>
      <w:r w:rsidR="00511FB2">
        <w:rPr>
          <w:sz w:val="20"/>
        </w:rPr>
        <w:t>cation and reporting purposes. F</w:t>
      </w:r>
      <w:r w:rsidRPr="00511FB2">
        <w:rPr>
          <w:sz w:val="20"/>
        </w:rPr>
        <w:t xml:space="preserve">inally, </w:t>
      </w:r>
      <w:r w:rsidR="00511FB2">
        <w:rPr>
          <w:sz w:val="20"/>
        </w:rPr>
        <w:t xml:space="preserve">it explores </w:t>
      </w:r>
      <w:r w:rsidRPr="00511FB2">
        <w:rPr>
          <w:sz w:val="20"/>
        </w:rPr>
        <w:t>wha</w:t>
      </w:r>
      <w:r w:rsidR="009A4A8B">
        <w:rPr>
          <w:sz w:val="20"/>
        </w:rPr>
        <w:t>t kind of appropriate standardis</w:t>
      </w:r>
      <w:r w:rsidRPr="00511FB2">
        <w:rPr>
          <w:sz w:val="20"/>
        </w:rPr>
        <w:t>ation</w:t>
      </w:r>
      <w:r w:rsidR="009A4A8B">
        <w:rPr>
          <w:sz w:val="20"/>
        </w:rPr>
        <w:t>-</w:t>
      </w:r>
      <w:r w:rsidR="00511FB2">
        <w:rPr>
          <w:sz w:val="20"/>
        </w:rPr>
        <w:t xml:space="preserve">related work could be proposed or </w:t>
      </w:r>
      <w:r w:rsidRPr="00511FB2">
        <w:rPr>
          <w:sz w:val="20"/>
        </w:rPr>
        <w:t>launched to better and more systematically meet the objectives.</w:t>
      </w:r>
    </w:p>
    <w:p w14:paraId="2A5C02D8" w14:textId="0416F38A" w:rsidR="003E69AC" w:rsidRPr="00511FB2" w:rsidRDefault="003E69AC" w:rsidP="003E69AC">
      <w:pPr>
        <w:jc w:val="both"/>
        <w:rPr>
          <w:b/>
          <w:i/>
        </w:rPr>
      </w:pPr>
      <w:r w:rsidRPr="00511FB2">
        <w:rPr>
          <w:b/>
          <w:i/>
        </w:rPr>
        <w:t>The</w:t>
      </w:r>
      <w:r w:rsidR="00734529">
        <w:rPr>
          <w:b/>
          <w:i/>
        </w:rPr>
        <w:t xml:space="preserve"> main successes to date</w:t>
      </w:r>
    </w:p>
    <w:p w14:paraId="5AE47C88" w14:textId="2621E570" w:rsidR="003E69AC" w:rsidRPr="00511FB2" w:rsidRDefault="00734529" w:rsidP="003E69AC">
      <w:pPr>
        <w:jc w:val="both"/>
        <w:rPr>
          <w:sz w:val="20"/>
        </w:rPr>
      </w:pPr>
      <w:r>
        <w:rPr>
          <w:sz w:val="20"/>
        </w:rPr>
        <w:t>Work has been done to a</w:t>
      </w:r>
      <w:r w:rsidR="003E69AC" w:rsidRPr="00734529">
        <w:rPr>
          <w:sz w:val="20"/>
        </w:rPr>
        <w:t>l</w:t>
      </w:r>
      <w:r>
        <w:rPr>
          <w:sz w:val="20"/>
        </w:rPr>
        <w:t>ign</w:t>
      </w:r>
      <w:r w:rsidR="003E69AC" w:rsidRPr="00734529">
        <w:rPr>
          <w:sz w:val="20"/>
        </w:rPr>
        <w:t xml:space="preserve"> KPIs categories from major initiatives </w:t>
      </w:r>
      <w:r w:rsidR="009A4A8B">
        <w:rPr>
          <w:sz w:val="20"/>
        </w:rPr>
        <w:t>and standardis</w:t>
      </w:r>
      <w:r>
        <w:rPr>
          <w:sz w:val="20"/>
        </w:rPr>
        <w:t>ation development, achieving a</w:t>
      </w:r>
      <w:r w:rsidR="003E69AC" w:rsidRPr="00511FB2">
        <w:rPr>
          <w:sz w:val="20"/>
        </w:rPr>
        <w:t xml:space="preserve">greement on </w:t>
      </w:r>
      <w:r w:rsidR="003E69AC" w:rsidRPr="009A4A8B">
        <w:rPr>
          <w:b/>
          <w:sz w:val="20"/>
        </w:rPr>
        <w:t xml:space="preserve">5 major </w:t>
      </w:r>
      <w:r w:rsidR="00511FB2" w:rsidRPr="009A4A8B">
        <w:rPr>
          <w:b/>
          <w:sz w:val="20"/>
        </w:rPr>
        <w:t>themes</w:t>
      </w:r>
      <w:r w:rsidR="003E69AC" w:rsidRPr="00511FB2">
        <w:rPr>
          <w:sz w:val="20"/>
        </w:rPr>
        <w:t xml:space="preserve">: </w:t>
      </w:r>
    </w:p>
    <w:p w14:paraId="0A8A478C" w14:textId="24EA9DD6" w:rsidR="003E69AC" w:rsidRPr="00511FB2" w:rsidRDefault="00734529" w:rsidP="003E69AC">
      <w:pPr>
        <w:pStyle w:val="ListParagraph"/>
        <w:numPr>
          <w:ilvl w:val="0"/>
          <w:numId w:val="19"/>
        </w:numPr>
        <w:jc w:val="both"/>
        <w:rPr>
          <w:sz w:val="20"/>
        </w:rPr>
      </w:pPr>
      <w:r w:rsidRPr="00734529">
        <w:rPr>
          <w:noProof/>
          <w:lang w:eastAsia="en-GB"/>
        </w:rPr>
        <w:drawing>
          <wp:anchor distT="0" distB="0" distL="114300" distR="114300" simplePos="0" relativeHeight="251654656" behindDoc="0" locked="0" layoutInCell="1" allowOverlap="1" wp14:anchorId="3C93F159" wp14:editId="6F8BF072">
            <wp:simplePos x="0" y="0"/>
            <wp:positionH relativeFrom="column">
              <wp:posOffset>3200400</wp:posOffset>
            </wp:positionH>
            <wp:positionV relativeFrom="paragraph">
              <wp:posOffset>6985</wp:posOffset>
            </wp:positionV>
            <wp:extent cx="3077845" cy="1485900"/>
            <wp:effectExtent l="0" t="0" r="825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t="12720" b="14959"/>
                    <a:stretch/>
                  </pic:blipFill>
                  <pic:spPr bwMode="auto">
                    <a:xfrm>
                      <a:off x="0" y="0"/>
                      <a:ext cx="3077845" cy="1485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69AC" w:rsidRPr="00511FB2">
        <w:rPr>
          <w:sz w:val="20"/>
        </w:rPr>
        <w:t>PPPGR – People, Planet, Prosperity, Governance, Replicatio</w:t>
      </w:r>
      <w:r w:rsidR="00511FB2">
        <w:rPr>
          <w:sz w:val="20"/>
        </w:rPr>
        <w:t xml:space="preserve">n &amp; Scalability </w:t>
      </w:r>
    </w:p>
    <w:p w14:paraId="75E78D0A" w14:textId="560F956C" w:rsidR="003E69AC" w:rsidRPr="00511FB2" w:rsidRDefault="009A4A8B" w:rsidP="003E69AC">
      <w:pPr>
        <w:jc w:val="both"/>
        <w:rPr>
          <w:sz w:val="20"/>
        </w:rPr>
      </w:pPr>
      <w:r>
        <w:rPr>
          <w:sz w:val="20"/>
        </w:rPr>
        <w:t>In addition,</w:t>
      </w:r>
      <w:r w:rsidR="00734529">
        <w:rPr>
          <w:sz w:val="20"/>
        </w:rPr>
        <w:t xml:space="preserve"> a</w:t>
      </w:r>
      <w:r w:rsidR="003E69AC" w:rsidRPr="00511FB2">
        <w:rPr>
          <w:sz w:val="20"/>
        </w:rPr>
        <w:t>greement</w:t>
      </w:r>
      <w:r>
        <w:rPr>
          <w:sz w:val="20"/>
        </w:rPr>
        <w:t xml:space="preserve"> achieved</w:t>
      </w:r>
      <w:r w:rsidR="003E69AC" w:rsidRPr="00511FB2">
        <w:rPr>
          <w:sz w:val="20"/>
        </w:rPr>
        <w:t xml:space="preserve"> on </w:t>
      </w:r>
      <w:r w:rsidR="003E69AC" w:rsidRPr="009A4A8B">
        <w:rPr>
          <w:b/>
          <w:sz w:val="20"/>
        </w:rPr>
        <w:t>4 main KPI</w:t>
      </w:r>
      <w:r w:rsidR="00511FB2" w:rsidRPr="009A4A8B">
        <w:rPr>
          <w:b/>
          <w:sz w:val="20"/>
        </w:rPr>
        <w:t xml:space="preserve"> categories</w:t>
      </w:r>
      <w:r w:rsidR="00511FB2">
        <w:rPr>
          <w:sz w:val="20"/>
        </w:rPr>
        <w:t xml:space="preserve">, </w:t>
      </w:r>
      <w:r w:rsidR="00734529">
        <w:rPr>
          <w:sz w:val="20"/>
        </w:rPr>
        <w:t>covering</w:t>
      </w:r>
      <w:r w:rsidR="00511FB2">
        <w:rPr>
          <w:sz w:val="20"/>
        </w:rPr>
        <w:t xml:space="preserve"> KPIs for:</w:t>
      </w:r>
    </w:p>
    <w:p w14:paraId="6AB78344" w14:textId="674388F9" w:rsidR="00511FB2" w:rsidRDefault="003E69AC" w:rsidP="009D629F">
      <w:pPr>
        <w:pStyle w:val="ListParagraph"/>
        <w:numPr>
          <w:ilvl w:val="0"/>
          <w:numId w:val="19"/>
        </w:numPr>
        <w:jc w:val="both"/>
        <w:rPr>
          <w:sz w:val="20"/>
        </w:rPr>
      </w:pPr>
      <w:r w:rsidRPr="00511FB2">
        <w:rPr>
          <w:sz w:val="20"/>
        </w:rPr>
        <w:t>Decision Making &amp; investing</w:t>
      </w:r>
    </w:p>
    <w:p w14:paraId="4CA818B7" w14:textId="3BF442C0" w:rsidR="003E69AC" w:rsidRPr="00511FB2" w:rsidRDefault="003E69AC" w:rsidP="009D629F">
      <w:pPr>
        <w:pStyle w:val="ListParagraph"/>
        <w:numPr>
          <w:ilvl w:val="0"/>
          <w:numId w:val="19"/>
        </w:numPr>
        <w:jc w:val="both"/>
        <w:rPr>
          <w:sz w:val="20"/>
        </w:rPr>
      </w:pPr>
      <w:r w:rsidRPr="00511FB2">
        <w:rPr>
          <w:sz w:val="20"/>
        </w:rPr>
        <w:t>Program Management &amp; Evaluation (Improvement)</w:t>
      </w:r>
      <w:r w:rsidR="00734529" w:rsidRPr="00734529">
        <w:rPr>
          <w:noProof/>
          <w:lang w:eastAsia="en-GB"/>
        </w:rPr>
        <w:t xml:space="preserve"> </w:t>
      </w:r>
    </w:p>
    <w:p w14:paraId="67C90F7A" w14:textId="626E1E1B" w:rsidR="003E69AC" w:rsidRPr="00511FB2" w:rsidRDefault="003E69AC" w:rsidP="003E69AC">
      <w:pPr>
        <w:pStyle w:val="ListParagraph"/>
        <w:numPr>
          <w:ilvl w:val="0"/>
          <w:numId w:val="19"/>
        </w:numPr>
        <w:jc w:val="both"/>
        <w:rPr>
          <w:sz w:val="20"/>
        </w:rPr>
      </w:pPr>
      <w:r w:rsidRPr="00511FB2">
        <w:rPr>
          <w:sz w:val="20"/>
        </w:rPr>
        <w:t>Project Evaluation-benchmarking</w:t>
      </w:r>
    </w:p>
    <w:p w14:paraId="2763A3D9" w14:textId="770B1EA0" w:rsidR="003E69AC" w:rsidRPr="00511FB2" w:rsidRDefault="00511FB2" w:rsidP="003E69AC">
      <w:pPr>
        <w:pStyle w:val="ListParagraph"/>
        <w:numPr>
          <w:ilvl w:val="0"/>
          <w:numId w:val="19"/>
        </w:numPr>
        <w:jc w:val="both"/>
        <w:rPr>
          <w:sz w:val="20"/>
        </w:rPr>
      </w:pPr>
      <w:r>
        <w:rPr>
          <w:sz w:val="20"/>
        </w:rPr>
        <w:t>Reporting and C</w:t>
      </w:r>
      <w:r w:rsidR="003E69AC" w:rsidRPr="00511FB2">
        <w:rPr>
          <w:sz w:val="20"/>
        </w:rPr>
        <w:t>ommunication</w:t>
      </w:r>
    </w:p>
    <w:p w14:paraId="34917E38" w14:textId="72C22E01" w:rsidR="003E69AC" w:rsidRPr="00511FB2" w:rsidRDefault="009A4A8B" w:rsidP="003E69AC">
      <w:pPr>
        <w:jc w:val="both"/>
        <w:rPr>
          <w:sz w:val="20"/>
        </w:rPr>
      </w:pPr>
      <w:r>
        <w:rPr>
          <w:sz w:val="20"/>
        </w:rPr>
        <w:t xml:space="preserve">The initiative has </w:t>
      </w:r>
      <w:r w:rsidR="00734529">
        <w:rPr>
          <w:sz w:val="20"/>
        </w:rPr>
        <w:t>c</w:t>
      </w:r>
      <w:r>
        <w:rPr>
          <w:sz w:val="20"/>
        </w:rPr>
        <w:t>ontributed to the drafting of</w:t>
      </w:r>
      <w:r w:rsidR="003E69AC" w:rsidRPr="00511FB2">
        <w:rPr>
          <w:sz w:val="20"/>
        </w:rPr>
        <w:t xml:space="preserve"> the Smart Cities Guidance Package</w:t>
      </w:r>
      <w:r>
        <w:rPr>
          <w:sz w:val="20"/>
        </w:rPr>
        <w:t>, detailing</w:t>
      </w:r>
      <w:r w:rsidR="003E69AC" w:rsidRPr="00511FB2">
        <w:rPr>
          <w:sz w:val="20"/>
        </w:rPr>
        <w:t xml:space="preserve"> KPIs and Benchmarking</w:t>
      </w:r>
      <w:r>
        <w:rPr>
          <w:sz w:val="20"/>
        </w:rPr>
        <w:t xml:space="preserve"> Tools to be </w:t>
      </w:r>
      <w:r w:rsidR="00FB5CAC">
        <w:rPr>
          <w:sz w:val="20"/>
        </w:rPr>
        <w:t xml:space="preserve">consistently </w:t>
      </w:r>
      <w:r>
        <w:rPr>
          <w:sz w:val="20"/>
        </w:rPr>
        <w:t>used at the project level by cities</w:t>
      </w:r>
      <w:r w:rsidR="00734529">
        <w:rPr>
          <w:sz w:val="20"/>
        </w:rPr>
        <w:t>.</w:t>
      </w:r>
    </w:p>
    <w:p w14:paraId="4ADF9525" w14:textId="77777777" w:rsidR="003E69AC" w:rsidRPr="00511FB2" w:rsidRDefault="003E69AC" w:rsidP="003E69AC">
      <w:pPr>
        <w:jc w:val="both"/>
        <w:rPr>
          <w:b/>
          <w:i/>
        </w:rPr>
      </w:pPr>
      <w:r w:rsidRPr="00511FB2">
        <w:rPr>
          <w:b/>
          <w:i/>
        </w:rPr>
        <w:t>Planned actions</w:t>
      </w:r>
    </w:p>
    <w:p w14:paraId="18E3854F" w14:textId="285BB6A2" w:rsidR="00734529" w:rsidRDefault="00FB5CAC" w:rsidP="003E69AC">
      <w:pPr>
        <w:jc w:val="both"/>
        <w:rPr>
          <w:sz w:val="20"/>
        </w:rPr>
      </w:pPr>
      <w:r>
        <w:rPr>
          <w:sz w:val="20"/>
        </w:rPr>
        <w:t xml:space="preserve">Five areas of action </w:t>
      </w:r>
      <w:r w:rsidR="00734529">
        <w:rPr>
          <w:sz w:val="20"/>
        </w:rPr>
        <w:t>foreseen:</w:t>
      </w:r>
    </w:p>
    <w:p w14:paraId="7E69787D" w14:textId="4CF65381" w:rsidR="003E69AC" w:rsidRPr="00734529" w:rsidRDefault="00FB5CAC" w:rsidP="00734529">
      <w:pPr>
        <w:pStyle w:val="ListParagraph"/>
        <w:numPr>
          <w:ilvl w:val="0"/>
          <w:numId w:val="20"/>
        </w:numPr>
        <w:jc w:val="both"/>
        <w:rPr>
          <w:sz w:val="20"/>
        </w:rPr>
      </w:pPr>
      <w:r>
        <w:rPr>
          <w:sz w:val="20"/>
        </w:rPr>
        <w:t>Finalis</w:t>
      </w:r>
      <w:r w:rsidR="00734529" w:rsidRPr="00734529">
        <w:rPr>
          <w:sz w:val="20"/>
        </w:rPr>
        <w:t>e</w:t>
      </w:r>
      <w:r w:rsidR="003E69AC" w:rsidRPr="00734529">
        <w:rPr>
          <w:sz w:val="20"/>
        </w:rPr>
        <w:t xml:space="preserve"> the </w:t>
      </w:r>
      <w:r w:rsidR="003E69AC" w:rsidRPr="00734529">
        <w:rPr>
          <w:b/>
          <w:i/>
          <w:sz w:val="20"/>
        </w:rPr>
        <w:t>Smart Cities Guidance Package</w:t>
      </w:r>
      <w:r w:rsidR="003E69AC" w:rsidRPr="00734529">
        <w:rPr>
          <w:sz w:val="20"/>
        </w:rPr>
        <w:t xml:space="preserve"> in collaboration with </w:t>
      </w:r>
      <w:r>
        <w:rPr>
          <w:sz w:val="20"/>
        </w:rPr>
        <w:t xml:space="preserve">the initiatives of the </w:t>
      </w:r>
      <w:r w:rsidR="003E69AC" w:rsidRPr="00734529">
        <w:rPr>
          <w:sz w:val="20"/>
        </w:rPr>
        <w:t>Action Cluster Integrated Planning Policy and Regulation’s initiatives.</w:t>
      </w:r>
    </w:p>
    <w:p w14:paraId="2F4061A0" w14:textId="38F606A5" w:rsidR="003E69AC" w:rsidRPr="00734529" w:rsidRDefault="00FB5CAC" w:rsidP="00734529">
      <w:pPr>
        <w:pStyle w:val="ListParagraph"/>
        <w:numPr>
          <w:ilvl w:val="0"/>
          <w:numId w:val="20"/>
        </w:numPr>
        <w:jc w:val="both"/>
        <w:rPr>
          <w:sz w:val="20"/>
        </w:rPr>
      </w:pPr>
      <w:r>
        <w:rPr>
          <w:sz w:val="20"/>
        </w:rPr>
        <w:t>Finalis</w:t>
      </w:r>
      <w:r w:rsidR="00734529" w:rsidRPr="00734529">
        <w:rPr>
          <w:sz w:val="20"/>
        </w:rPr>
        <w:t>e</w:t>
      </w:r>
      <w:r w:rsidR="003E69AC" w:rsidRPr="00734529">
        <w:rPr>
          <w:sz w:val="20"/>
        </w:rPr>
        <w:t xml:space="preserve"> the </w:t>
      </w:r>
      <w:r w:rsidR="003E69AC" w:rsidRPr="00734529">
        <w:rPr>
          <w:b/>
          <w:sz w:val="20"/>
        </w:rPr>
        <w:t>set</w:t>
      </w:r>
      <w:r>
        <w:rPr>
          <w:b/>
          <w:sz w:val="20"/>
        </w:rPr>
        <w:t>s</w:t>
      </w:r>
      <w:r w:rsidR="003E69AC" w:rsidRPr="00734529">
        <w:rPr>
          <w:b/>
          <w:sz w:val="20"/>
        </w:rPr>
        <w:t xml:space="preserve"> of KPIs</w:t>
      </w:r>
      <w:r w:rsidR="003E69AC" w:rsidRPr="00734529">
        <w:rPr>
          <w:sz w:val="20"/>
        </w:rPr>
        <w:t xml:space="preserve"> and test them in real cases (EU projects, cities and communities - partner initiatives</w:t>
      </w:r>
      <w:r w:rsidR="00734529">
        <w:rPr>
          <w:sz w:val="20"/>
        </w:rPr>
        <w:t xml:space="preserve"> networks, e.g</w:t>
      </w:r>
      <w:r w:rsidR="003E69AC" w:rsidRPr="00734529">
        <w:rPr>
          <w:sz w:val="20"/>
        </w:rPr>
        <w:t xml:space="preserve">. </w:t>
      </w:r>
      <w:r w:rsidR="00734529">
        <w:rPr>
          <w:sz w:val="20"/>
        </w:rPr>
        <w:t xml:space="preserve">SCC01s, </w:t>
      </w:r>
      <w:r w:rsidR="003E69AC" w:rsidRPr="00734529">
        <w:rPr>
          <w:sz w:val="20"/>
        </w:rPr>
        <w:t>European energy award, SCIS, Citykeys, Eurocities</w:t>
      </w:r>
      <w:r w:rsidR="00734529">
        <w:rPr>
          <w:sz w:val="20"/>
        </w:rPr>
        <w:t>)</w:t>
      </w:r>
    </w:p>
    <w:p w14:paraId="53EE07AC" w14:textId="48003522" w:rsidR="003E69AC" w:rsidRPr="00734529" w:rsidRDefault="00734529" w:rsidP="00734529">
      <w:pPr>
        <w:pStyle w:val="ListParagraph"/>
        <w:numPr>
          <w:ilvl w:val="0"/>
          <w:numId w:val="20"/>
        </w:numPr>
        <w:jc w:val="both"/>
        <w:rPr>
          <w:sz w:val="20"/>
        </w:rPr>
      </w:pPr>
      <w:r w:rsidRPr="00734529">
        <w:rPr>
          <w:sz w:val="20"/>
        </w:rPr>
        <w:t>Feed</w:t>
      </w:r>
      <w:r w:rsidR="003E69AC" w:rsidRPr="00734529">
        <w:rPr>
          <w:sz w:val="20"/>
        </w:rPr>
        <w:t xml:space="preserve"> </w:t>
      </w:r>
      <w:r w:rsidRPr="00734529">
        <w:rPr>
          <w:sz w:val="20"/>
        </w:rPr>
        <w:t xml:space="preserve">the </w:t>
      </w:r>
      <w:r w:rsidR="003E69AC" w:rsidRPr="00734529">
        <w:rPr>
          <w:sz w:val="20"/>
        </w:rPr>
        <w:t xml:space="preserve">KPIs data base for </w:t>
      </w:r>
      <w:r w:rsidR="003E69AC" w:rsidRPr="00734529">
        <w:rPr>
          <w:b/>
          <w:sz w:val="20"/>
        </w:rPr>
        <w:t>benchmarking</w:t>
      </w:r>
    </w:p>
    <w:p w14:paraId="6DA93570" w14:textId="5E9865B8" w:rsidR="003E69AC" w:rsidRPr="00734529" w:rsidRDefault="00734529" w:rsidP="00734529">
      <w:pPr>
        <w:pStyle w:val="ListParagraph"/>
        <w:numPr>
          <w:ilvl w:val="0"/>
          <w:numId w:val="20"/>
        </w:numPr>
        <w:jc w:val="both"/>
        <w:rPr>
          <w:sz w:val="20"/>
        </w:rPr>
      </w:pPr>
      <w:r w:rsidRPr="00734529">
        <w:rPr>
          <w:sz w:val="20"/>
        </w:rPr>
        <w:t xml:space="preserve">Inform </w:t>
      </w:r>
      <w:r w:rsidR="003E69AC" w:rsidRPr="00734529">
        <w:rPr>
          <w:sz w:val="20"/>
        </w:rPr>
        <w:t xml:space="preserve">European </w:t>
      </w:r>
      <w:r w:rsidR="00FB5CAC">
        <w:rPr>
          <w:b/>
          <w:sz w:val="20"/>
        </w:rPr>
        <w:t>standardis</w:t>
      </w:r>
      <w:r w:rsidR="003E69AC" w:rsidRPr="00734529">
        <w:rPr>
          <w:b/>
          <w:sz w:val="20"/>
        </w:rPr>
        <w:t>ation</w:t>
      </w:r>
      <w:r w:rsidR="003E69AC" w:rsidRPr="00734529">
        <w:rPr>
          <w:sz w:val="20"/>
        </w:rPr>
        <w:t xml:space="preserve"> work and discuss </w:t>
      </w:r>
      <w:r w:rsidRPr="00734529">
        <w:rPr>
          <w:sz w:val="20"/>
        </w:rPr>
        <w:t>global KPI-</w:t>
      </w:r>
      <w:r w:rsidR="003E69AC" w:rsidRPr="00734529">
        <w:rPr>
          <w:sz w:val="20"/>
        </w:rPr>
        <w:t>related existing standards</w:t>
      </w:r>
    </w:p>
    <w:p w14:paraId="0F73EF5E" w14:textId="308B2CBB" w:rsidR="00734529" w:rsidRDefault="00734529" w:rsidP="00734529">
      <w:pPr>
        <w:pStyle w:val="ListParagraph"/>
        <w:numPr>
          <w:ilvl w:val="0"/>
          <w:numId w:val="20"/>
        </w:numPr>
        <w:jc w:val="both"/>
        <w:rPr>
          <w:sz w:val="20"/>
        </w:rPr>
      </w:pPr>
      <w:r w:rsidRPr="00734529">
        <w:rPr>
          <w:sz w:val="20"/>
        </w:rPr>
        <w:t>Coordinate</w:t>
      </w:r>
      <w:r w:rsidR="003E69AC" w:rsidRPr="00734529">
        <w:rPr>
          <w:sz w:val="20"/>
        </w:rPr>
        <w:t xml:space="preserve"> </w:t>
      </w:r>
      <w:r w:rsidR="00FB5CAC">
        <w:rPr>
          <w:b/>
          <w:sz w:val="20"/>
        </w:rPr>
        <w:t>standardis</w:t>
      </w:r>
      <w:r w:rsidRPr="00734529">
        <w:rPr>
          <w:b/>
          <w:sz w:val="20"/>
        </w:rPr>
        <w:t>ation</w:t>
      </w:r>
      <w:r w:rsidRPr="00734529">
        <w:rPr>
          <w:sz w:val="20"/>
        </w:rPr>
        <w:t xml:space="preserve"> needs from EIP-</w:t>
      </w:r>
      <w:r w:rsidR="003E69AC" w:rsidRPr="00734529">
        <w:rPr>
          <w:sz w:val="20"/>
        </w:rPr>
        <w:t xml:space="preserve">SCC initiatives </w:t>
      </w:r>
    </w:p>
    <w:p w14:paraId="5637DCE3" w14:textId="77777777" w:rsidR="00734529" w:rsidRDefault="00734529">
      <w:pPr>
        <w:spacing w:after="160"/>
        <w:rPr>
          <w:sz w:val="20"/>
        </w:rPr>
      </w:pPr>
      <w:r>
        <w:rPr>
          <w:sz w:val="20"/>
        </w:rPr>
        <w:br w:type="page"/>
      </w:r>
    </w:p>
    <w:p w14:paraId="58571763" w14:textId="77777777" w:rsidR="00734529" w:rsidRPr="007B471F" w:rsidRDefault="00734529" w:rsidP="007B471F">
      <w:pPr>
        <w:spacing w:before="360"/>
        <w:rPr>
          <w:rFonts w:ascii="Calibri" w:eastAsia="Calibri" w:hAnsi="Calibri" w:cs="Arial"/>
          <w:b/>
          <w:i/>
          <w:color w:val="03A0CD"/>
          <w:sz w:val="28"/>
          <w:szCs w:val="40"/>
        </w:rPr>
      </w:pPr>
      <w:r w:rsidRPr="007B471F">
        <w:rPr>
          <w:rFonts w:ascii="Calibri" w:eastAsia="Calibri" w:hAnsi="Calibri" w:cs="Arial"/>
          <w:b/>
          <w:i/>
          <w:color w:val="03A0CD"/>
          <w:sz w:val="28"/>
          <w:szCs w:val="40"/>
        </w:rPr>
        <w:lastRenderedPageBreak/>
        <w:t>Integrated Planning Policy &amp; Regulation Action Cluster</w:t>
      </w:r>
    </w:p>
    <w:p w14:paraId="5E52623B" w14:textId="65C2C857" w:rsidR="00734529" w:rsidRPr="009A7971" w:rsidRDefault="007B471F" w:rsidP="00734529">
      <w:pPr>
        <w:spacing w:after="160"/>
      </w:pPr>
      <w:r>
        <w:rPr>
          <w:b/>
          <w:sz w:val="28"/>
        </w:rPr>
        <w:t>Initiative ‘</w:t>
      </w:r>
      <w:r w:rsidR="00734529">
        <w:rPr>
          <w:b/>
          <w:sz w:val="28"/>
        </w:rPr>
        <w:t>6-Nations Smart Cities Forum</w:t>
      </w:r>
      <w:r>
        <w:rPr>
          <w:b/>
          <w:sz w:val="28"/>
        </w:rPr>
        <w:t>’</w:t>
      </w:r>
    </w:p>
    <w:p w14:paraId="198F5BAF" w14:textId="7F3D87BB" w:rsidR="00734529" w:rsidRPr="007B471F" w:rsidRDefault="007B471F" w:rsidP="00734529">
      <w:pPr>
        <w:jc w:val="both"/>
        <w:rPr>
          <w:i/>
        </w:rPr>
      </w:pPr>
      <w:r>
        <w:rPr>
          <w:i/>
        </w:rPr>
        <w:t>‘</w:t>
      </w:r>
      <w:r w:rsidR="00734529" w:rsidRPr="007B471F">
        <w:rPr>
          <w:i/>
        </w:rPr>
        <w:t>Establishing a competitive national market context</w:t>
      </w:r>
      <w:r>
        <w:rPr>
          <w:i/>
        </w:rPr>
        <w:t>’</w:t>
      </w:r>
    </w:p>
    <w:p w14:paraId="2BBD11C8" w14:textId="77777777" w:rsidR="00734529" w:rsidRPr="00E252E0" w:rsidRDefault="00734529" w:rsidP="00734529">
      <w:pPr>
        <w:jc w:val="both"/>
        <w:rPr>
          <w:sz w:val="20"/>
        </w:rPr>
      </w:pPr>
      <w:r w:rsidRPr="00E252E0">
        <w:rPr>
          <w:sz w:val="20"/>
        </w:rPr>
        <w:t>Smart cities progress will be inhibited without an enabling market environment in place. This initiative works with Europe’s 6 leading and/or large Member States to compare and share strategies, policies, and programmes; and package up resulting good practices. The limited group of nations is a conscious step to ensure that authentic open and trusted discussions take place. A rhythm of workshops and calls have taken place since the launch workshop in April 2014. 6-Nations members include: AT, DE, ES, FR, NL, UK.</w:t>
      </w:r>
    </w:p>
    <w:p w14:paraId="6DC3005F" w14:textId="427E7DBF" w:rsidR="00734529" w:rsidRPr="00E252E0" w:rsidRDefault="00734529" w:rsidP="00734529">
      <w:pPr>
        <w:jc w:val="both"/>
        <w:rPr>
          <w:b/>
          <w:i/>
        </w:rPr>
      </w:pPr>
      <w:r w:rsidRPr="00E252E0">
        <w:rPr>
          <w:noProof/>
          <w:sz w:val="20"/>
          <w:lang w:eastAsia="en-GB"/>
        </w:rPr>
        <w:drawing>
          <wp:anchor distT="0" distB="0" distL="114300" distR="114300" simplePos="0" relativeHeight="251659776" behindDoc="0" locked="0" layoutInCell="1" allowOverlap="1" wp14:anchorId="6E162C87" wp14:editId="32991187">
            <wp:simplePos x="0" y="0"/>
            <wp:positionH relativeFrom="column">
              <wp:posOffset>4546600</wp:posOffset>
            </wp:positionH>
            <wp:positionV relativeFrom="paragraph">
              <wp:posOffset>219710</wp:posOffset>
            </wp:positionV>
            <wp:extent cx="1374140" cy="2004695"/>
            <wp:effectExtent l="57150" t="57150" r="111760" b="109855"/>
            <wp:wrapSquare wrapText="bothSides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140" cy="200469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52E0">
        <w:rPr>
          <w:b/>
          <w:i/>
        </w:rPr>
        <w:t>The 6-Nations Smart Cities Blueprint</w:t>
      </w:r>
    </w:p>
    <w:p w14:paraId="6CF22AA7" w14:textId="77777777" w:rsidR="00734529" w:rsidRPr="00E252E0" w:rsidRDefault="00734529" w:rsidP="00734529">
      <w:pPr>
        <w:jc w:val="both"/>
        <w:rPr>
          <w:sz w:val="20"/>
        </w:rPr>
      </w:pPr>
      <w:r w:rsidRPr="00E252E0">
        <w:rPr>
          <w:noProof/>
          <w:sz w:val="20"/>
          <w:lang w:eastAsia="en-GB"/>
        </w:rPr>
        <w:drawing>
          <wp:anchor distT="0" distB="0" distL="114300" distR="114300" simplePos="0" relativeHeight="251656704" behindDoc="0" locked="0" layoutInCell="1" allowOverlap="1" wp14:anchorId="0608E6A3" wp14:editId="1BFD057E">
            <wp:simplePos x="0" y="0"/>
            <wp:positionH relativeFrom="margin">
              <wp:posOffset>2495550</wp:posOffset>
            </wp:positionH>
            <wp:positionV relativeFrom="paragraph">
              <wp:posOffset>165100</wp:posOffset>
            </wp:positionV>
            <wp:extent cx="3343910" cy="2108835"/>
            <wp:effectExtent l="38100" t="0" r="104140" b="100965"/>
            <wp:wrapSquare wrapText="bothSides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910" cy="2108835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52E0">
        <w:rPr>
          <w:sz w:val="20"/>
        </w:rPr>
        <w:t xml:space="preserve">A Blueprint has been delivered. It includes a pragmatic assessment tool that addresses six themes where nation state level actions are essential. These include: </w:t>
      </w:r>
    </w:p>
    <w:p w14:paraId="215B4979" w14:textId="77777777" w:rsidR="00734529" w:rsidRPr="00E252E0" w:rsidRDefault="00734529" w:rsidP="00734529">
      <w:pPr>
        <w:pStyle w:val="ListParagraph"/>
        <w:numPr>
          <w:ilvl w:val="0"/>
          <w:numId w:val="11"/>
        </w:numPr>
        <w:jc w:val="both"/>
        <w:rPr>
          <w:sz w:val="20"/>
        </w:rPr>
      </w:pPr>
      <w:r w:rsidRPr="00E252E0">
        <w:rPr>
          <w:sz w:val="20"/>
        </w:rPr>
        <w:t>Policy/Strategy/Plans</w:t>
      </w:r>
    </w:p>
    <w:p w14:paraId="461E63B9" w14:textId="0BA58610" w:rsidR="00734529" w:rsidRPr="00E252E0" w:rsidRDefault="00734529" w:rsidP="00734529">
      <w:pPr>
        <w:pStyle w:val="ListParagraph"/>
        <w:numPr>
          <w:ilvl w:val="0"/>
          <w:numId w:val="11"/>
        </w:numPr>
        <w:jc w:val="both"/>
        <w:rPr>
          <w:sz w:val="20"/>
        </w:rPr>
      </w:pPr>
      <w:r w:rsidRPr="00E252E0">
        <w:rPr>
          <w:sz w:val="20"/>
        </w:rPr>
        <w:t>Governance/Organisation</w:t>
      </w:r>
    </w:p>
    <w:p w14:paraId="16E495F6" w14:textId="5AD7AB7E" w:rsidR="00734529" w:rsidRPr="00E252E0" w:rsidRDefault="00734529" w:rsidP="00734529">
      <w:pPr>
        <w:pStyle w:val="ListParagraph"/>
        <w:numPr>
          <w:ilvl w:val="0"/>
          <w:numId w:val="11"/>
        </w:numPr>
        <w:jc w:val="both"/>
        <w:rPr>
          <w:sz w:val="20"/>
        </w:rPr>
      </w:pPr>
      <w:r w:rsidRPr="00E252E0">
        <w:rPr>
          <w:sz w:val="20"/>
        </w:rPr>
        <w:t>Programmes/Funding</w:t>
      </w:r>
    </w:p>
    <w:p w14:paraId="3CFEC52C" w14:textId="1EDAF1B1" w:rsidR="00734529" w:rsidRPr="00E252E0" w:rsidRDefault="00E252E0" w:rsidP="00734529">
      <w:pPr>
        <w:pStyle w:val="ListParagraph"/>
        <w:numPr>
          <w:ilvl w:val="0"/>
          <w:numId w:val="11"/>
        </w:numPr>
        <w:jc w:val="both"/>
        <w:rPr>
          <w:sz w:val="20"/>
        </w:rPr>
      </w:pPr>
      <w:r w:rsidRPr="00E252E0">
        <w:rPr>
          <w:noProof/>
          <w:sz w:val="24"/>
          <w:lang w:eastAsia="en-GB"/>
        </w:rPr>
        <w:drawing>
          <wp:anchor distT="0" distB="0" distL="114300" distR="114300" simplePos="0" relativeHeight="251663872" behindDoc="0" locked="0" layoutInCell="1" allowOverlap="1" wp14:anchorId="61D2BD9F" wp14:editId="54C88318">
            <wp:simplePos x="0" y="0"/>
            <wp:positionH relativeFrom="margin">
              <wp:posOffset>4851400</wp:posOffset>
            </wp:positionH>
            <wp:positionV relativeFrom="paragraph">
              <wp:posOffset>-127635</wp:posOffset>
            </wp:positionV>
            <wp:extent cx="1294130" cy="1828800"/>
            <wp:effectExtent l="57150" t="57150" r="115570" b="114300"/>
            <wp:wrapSquare wrapText="bothSides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130" cy="18288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4529" w:rsidRPr="00E252E0">
        <w:rPr>
          <w:sz w:val="20"/>
        </w:rPr>
        <w:t>Market Engagement</w:t>
      </w:r>
    </w:p>
    <w:p w14:paraId="41DF90E9" w14:textId="22CA111A" w:rsidR="00734529" w:rsidRPr="00E252E0" w:rsidRDefault="00734529" w:rsidP="00734529">
      <w:pPr>
        <w:pStyle w:val="ListParagraph"/>
        <w:numPr>
          <w:ilvl w:val="0"/>
          <w:numId w:val="11"/>
        </w:numPr>
        <w:jc w:val="both"/>
        <w:rPr>
          <w:sz w:val="20"/>
        </w:rPr>
      </w:pPr>
      <w:r w:rsidRPr="00E252E0">
        <w:rPr>
          <w:sz w:val="20"/>
        </w:rPr>
        <w:t xml:space="preserve">Enabling </w:t>
      </w:r>
    </w:p>
    <w:p w14:paraId="38C71E13" w14:textId="77777777" w:rsidR="00734529" w:rsidRPr="00E252E0" w:rsidRDefault="00734529" w:rsidP="00734529">
      <w:pPr>
        <w:pStyle w:val="ListParagraph"/>
        <w:numPr>
          <w:ilvl w:val="0"/>
          <w:numId w:val="11"/>
        </w:numPr>
        <w:jc w:val="both"/>
        <w:rPr>
          <w:sz w:val="20"/>
        </w:rPr>
      </w:pPr>
      <w:r w:rsidRPr="00E252E0">
        <w:rPr>
          <w:sz w:val="20"/>
        </w:rPr>
        <w:t xml:space="preserve">Monitoring </w:t>
      </w:r>
    </w:p>
    <w:p w14:paraId="49D99A2A" w14:textId="0D35BAF5" w:rsidR="00734529" w:rsidRPr="00E252E0" w:rsidRDefault="00734529" w:rsidP="00734529">
      <w:pPr>
        <w:jc w:val="both"/>
        <w:rPr>
          <w:sz w:val="20"/>
        </w:rPr>
      </w:pPr>
      <w:r w:rsidRPr="00E252E0">
        <w:rPr>
          <w:sz w:val="20"/>
        </w:rPr>
        <w:t xml:space="preserve">Practices and experience continues to be shared across all these themes, and good practices continue to be captured and shared in order to learn and improve from each other’s experiences. </w:t>
      </w:r>
    </w:p>
    <w:p w14:paraId="3BFC203D" w14:textId="25D51E79" w:rsidR="00734529" w:rsidRPr="00E252E0" w:rsidRDefault="00734529" w:rsidP="00734529">
      <w:pPr>
        <w:jc w:val="both"/>
        <w:rPr>
          <w:sz w:val="20"/>
        </w:rPr>
      </w:pPr>
      <w:r w:rsidRPr="00E252E0">
        <w:rPr>
          <w:sz w:val="20"/>
        </w:rPr>
        <w:t>In addition</w:t>
      </w:r>
      <w:r w:rsidR="00B57571" w:rsidRPr="00E252E0">
        <w:rPr>
          <w:sz w:val="20"/>
        </w:rPr>
        <w:t>,</w:t>
      </w:r>
      <w:r w:rsidRPr="00E252E0">
        <w:rPr>
          <w:sz w:val="20"/>
        </w:rPr>
        <w:t xml:space="preserve"> a pragmatic tool has been delivered that clarifies which Government </w:t>
      </w:r>
      <w:r w:rsidR="00B57571" w:rsidRPr="00E252E0">
        <w:rPr>
          <w:sz w:val="20"/>
        </w:rPr>
        <w:t>Department</w:t>
      </w:r>
      <w:r w:rsidRPr="00E252E0">
        <w:rPr>
          <w:sz w:val="20"/>
        </w:rPr>
        <w:t xml:space="preserve"> holds what form of role, for the priority activities where cities seek guidance from Central Government. This is intended to clarify accountabilities and help ‘break down silos’.</w:t>
      </w:r>
    </w:p>
    <w:p w14:paraId="526D9BFA" w14:textId="77777777" w:rsidR="00734529" w:rsidRPr="00E252E0" w:rsidRDefault="00734529" w:rsidP="00734529">
      <w:pPr>
        <w:jc w:val="both"/>
        <w:rPr>
          <w:sz w:val="20"/>
        </w:rPr>
      </w:pPr>
      <w:r w:rsidRPr="00E252E0">
        <w:rPr>
          <w:b/>
          <w:i/>
        </w:rPr>
        <w:t>And more to come…</w:t>
      </w:r>
    </w:p>
    <w:p w14:paraId="52059B2A" w14:textId="77777777" w:rsidR="00734529" w:rsidRPr="00E252E0" w:rsidRDefault="00734529" w:rsidP="00734529">
      <w:pPr>
        <w:jc w:val="both"/>
        <w:rPr>
          <w:sz w:val="20"/>
        </w:rPr>
      </w:pPr>
      <w:r w:rsidRPr="00E252E0">
        <w:rPr>
          <w:sz w:val="20"/>
        </w:rPr>
        <w:t>A further list of 10 potential areas of collaboration have been identified and plans are being developed to address these topics by bringing experts together from each of the 6-Nations members where these topics are viewed as being a priority.  These include topics like: Standards strategies; Maximising the effectiveness of City Networks; Capacity development; Data; Urban Infrastructure and investment performance; Replication of smart city solutions beyond the EC / National grant-funded cities; and International strategies (eg China, US, India).</w:t>
      </w:r>
    </w:p>
    <w:p w14:paraId="3C1E6FD4" w14:textId="77777777" w:rsidR="00734529" w:rsidRPr="00E252E0" w:rsidRDefault="00734529" w:rsidP="00734529">
      <w:pPr>
        <w:jc w:val="both"/>
        <w:rPr>
          <w:b/>
          <w:i/>
        </w:rPr>
      </w:pPr>
      <w:r w:rsidRPr="00E252E0">
        <w:rPr>
          <w:b/>
          <w:i/>
        </w:rPr>
        <w:t>Expanding the learning in the market</w:t>
      </w:r>
    </w:p>
    <w:p w14:paraId="1E7451F4" w14:textId="14ADC9B5" w:rsidR="00E252E0" w:rsidRDefault="003C7D9A" w:rsidP="00734529">
      <w:pPr>
        <w:spacing w:after="0"/>
        <w:jc w:val="both"/>
        <w:rPr>
          <w:sz w:val="20"/>
        </w:rPr>
      </w:pPr>
      <w:r w:rsidRPr="00E252E0">
        <w:rPr>
          <w:sz w:val="20"/>
        </w:rPr>
        <w:t>W</w:t>
      </w:r>
      <w:r w:rsidR="00734529" w:rsidRPr="00E252E0">
        <w:rPr>
          <w:sz w:val="20"/>
        </w:rPr>
        <w:t xml:space="preserve">ork will continue within the 6-Nations group. Deployment across other natural Member State groupings is desired, to improve Europe’s overall competitiveness. </w:t>
      </w:r>
    </w:p>
    <w:p w14:paraId="1E031D31" w14:textId="4063834B" w:rsidR="000C62BA" w:rsidRDefault="000C62BA">
      <w:pPr>
        <w:spacing w:after="160"/>
        <w:rPr>
          <w:sz w:val="20"/>
        </w:rPr>
      </w:pPr>
      <w:r>
        <w:rPr>
          <w:sz w:val="20"/>
        </w:rPr>
        <w:br w:type="page"/>
      </w:r>
    </w:p>
    <w:p w14:paraId="172C595B" w14:textId="367A47F2" w:rsidR="000B237C" w:rsidRPr="002C5A88" w:rsidRDefault="000B237C" w:rsidP="000B237C">
      <w:pPr>
        <w:spacing w:before="120" w:line="240" w:lineRule="auto"/>
        <w:jc w:val="both"/>
        <w:rPr>
          <w:b/>
          <w:u w:val="single"/>
        </w:rPr>
      </w:pPr>
      <w:r w:rsidRPr="002C5A88">
        <w:rPr>
          <w:b/>
          <w:u w:val="single"/>
        </w:rPr>
        <w:lastRenderedPageBreak/>
        <w:t>AC 20</w:t>
      </w:r>
      <w:r w:rsidRPr="002C5A88">
        <w:rPr>
          <w:b/>
          <w:u w:val="single"/>
          <w:vertAlign w:val="superscript"/>
        </w:rPr>
        <w:t>th</w:t>
      </w:r>
      <w:r w:rsidRPr="002C5A88">
        <w:rPr>
          <w:b/>
          <w:u w:val="single"/>
        </w:rPr>
        <w:t xml:space="preserve"> June</w:t>
      </w:r>
      <w:r w:rsidR="00C12D00">
        <w:rPr>
          <w:b/>
          <w:u w:val="single"/>
        </w:rPr>
        <w:t xml:space="preserve"> - </w:t>
      </w:r>
      <w:r w:rsidRPr="002C5A88">
        <w:rPr>
          <w:b/>
          <w:u w:val="single"/>
        </w:rPr>
        <w:t xml:space="preserve"> </w:t>
      </w:r>
      <w:r w:rsidR="00C12D00">
        <w:rPr>
          <w:b/>
          <w:u w:val="single"/>
        </w:rPr>
        <w:t>Individual Workshop</w:t>
      </w:r>
    </w:p>
    <w:p w14:paraId="1B6CA6BE" w14:textId="77777777" w:rsidR="000B237C" w:rsidRDefault="000B237C" w:rsidP="000B237C">
      <w:pPr>
        <w:spacing w:before="120" w:line="240" w:lineRule="auto"/>
        <w:jc w:val="both"/>
        <w:rPr>
          <w:sz w:val="20"/>
        </w:rPr>
      </w:pPr>
      <w:r>
        <w:rPr>
          <w:b/>
          <w:i/>
          <w:sz w:val="20"/>
        </w:rPr>
        <w:t>Participants</w:t>
      </w:r>
    </w:p>
    <w:p w14:paraId="324580B8" w14:textId="518D8555" w:rsidR="000B237C" w:rsidRPr="002C5A88" w:rsidRDefault="000B237C" w:rsidP="000B237C">
      <w:pPr>
        <w:spacing w:before="120" w:line="240" w:lineRule="auto"/>
        <w:jc w:val="both"/>
        <w:rPr>
          <w:sz w:val="20"/>
        </w:rPr>
      </w:pPr>
      <w:r>
        <w:rPr>
          <w:sz w:val="20"/>
        </w:rPr>
        <w:t>2</w:t>
      </w:r>
      <w:r w:rsidR="00C12D00">
        <w:rPr>
          <w:sz w:val="20"/>
        </w:rPr>
        <w:t xml:space="preserve">5 participants and 5 guest speakers.  </w:t>
      </w:r>
    </w:p>
    <w:p w14:paraId="2F67E770" w14:textId="77777777" w:rsidR="000B237C" w:rsidRPr="002C5A88" w:rsidRDefault="000B237C" w:rsidP="000B237C">
      <w:pPr>
        <w:spacing w:before="120" w:line="240" w:lineRule="auto"/>
        <w:jc w:val="both"/>
        <w:rPr>
          <w:b/>
          <w:i/>
          <w:sz w:val="20"/>
        </w:rPr>
      </w:pPr>
      <w:r w:rsidRPr="002C5A88">
        <w:rPr>
          <w:b/>
          <w:i/>
          <w:sz w:val="20"/>
        </w:rPr>
        <w:t>Objectives</w:t>
      </w:r>
    </w:p>
    <w:p w14:paraId="3965804E" w14:textId="5C829BB4" w:rsidR="00FB5CAC" w:rsidRDefault="00FB5CAC" w:rsidP="00FB5CAC">
      <w:pPr>
        <w:pStyle w:val="ListParagraph"/>
        <w:numPr>
          <w:ilvl w:val="0"/>
          <w:numId w:val="27"/>
        </w:numPr>
        <w:spacing w:before="120" w:line="240" w:lineRule="auto"/>
        <w:jc w:val="both"/>
        <w:rPr>
          <w:sz w:val="20"/>
        </w:rPr>
      </w:pPr>
      <w:r w:rsidRPr="00FB5CAC">
        <w:rPr>
          <w:sz w:val="20"/>
        </w:rPr>
        <w:t xml:space="preserve">Feed the EIP SCC Smart City Guidance Package </w:t>
      </w:r>
      <w:r w:rsidR="00C12D00">
        <w:rPr>
          <w:sz w:val="20"/>
        </w:rPr>
        <w:t>with feedback received during the Workshop</w:t>
      </w:r>
    </w:p>
    <w:p w14:paraId="2810D1DC" w14:textId="199C315E" w:rsidR="00FB5CAC" w:rsidRDefault="00FB5CAC" w:rsidP="00FB5CAC">
      <w:pPr>
        <w:pStyle w:val="ListParagraph"/>
        <w:numPr>
          <w:ilvl w:val="0"/>
          <w:numId w:val="27"/>
        </w:numPr>
        <w:spacing w:before="120" w:line="240" w:lineRule="auto"/>
        <w:jc w:val="both"/>
        <w:rPr>
          <w:sz w:val="20"/>
        </w:rPr>
      </w:pPr>
      <w:r>
        <w:rPr>
          <w:sz w:val="20"/>
        </w:rPr>
        <w:t>Gather input on cities’ needs for making good quality urban plans as well as on</w:t>
      </w:r>
      <w:r w:rsidRPr="00FB5CAC">
        <w:rPr>
          <w:sz w:val="20"/>
        </w:rPr>
        <w:t xml:space="preserve"> the latest development and agreed </w:t>
      </w:r>
      <w:r>
        <w:rPr>
          <w:sz w:val="20"/>
        </w:rPr>
        <w:t xml:space="preserve">KPIs </w:t>
      </w:r>
      <w:r w:rsidRPr="00FB5CAC">
        <w:rPr>
          <w:sz w:val="20"/>
        </w:rPr>
        <w:t xml:space="preserve">categories, sub-categories </w:t>
      </w:r>
    </w:p>
    <w:p w14:paraId="21C72922" w14:textId="6B458A1C" w:rsidR="000B237C" w:rsidRPr="00FB5CAC" w:rsidRDefault="00C12D00" w:rsidP="00FB5CAC">
      <w:pPr>
        <w:pStyle w:val="ListParagraph"/>
        <w:numPr>
          <w:ilvl w:val="0"/>
          <w:numId w:val="27"/>
        </w:numPr>
        <w:spacing w:before="120" w:line="240" w:lineRule="auto"/>
        <w:jc w:val="both"/>
        <w:rPr>
          <w:sz w:val="20"/>
        </w:rPr>
      </w:pPr>
      <w:r>
        <w:rPr>
          <w:sz w:val="20"/>
        </w:rPr>
        <w:t>C</w:t>
      </w:r>
      <w:r w:rsidR="000B237C" w:rsidRPr="00FB5CAC">
        <w:rPr>
          <w:sz w:val="20"/>
        </w:rPr>
        <w:t>ollect innovative solutions for the policy guidance package</w:t>
      </w:r>
      <w:r w:rsidR="00755F53" w:rsidRPr="00FB5CAC">
        <w:rPr>
          <w:sz w:val="20"/>
        </w:rPr>
        <w:t xml:space="preserve"> (SCGP)</w:t>
      </w:r>
    </w:p>
    <w:p w14:paraId="38F0A2D9" w14:textId="025BEE8F" w:rsidR="00FB5CAC" w:rsidRPr="000B237C" w:rsidRDefault="00C12D00" w:rsidP="000B237C">
      <w:pPr>
        <w:pStyle w:val="ListParagraph"/>
        <w:numPr>
          <w:ilvl w:val="0"/>
          <w:numId w:val="27"/>
        </w:numPr>
        <w:spacing w:before="120" w:line="240" w:lineRule="auto"/>
        <w:jc w:val="both"/>
        <w:rPr>
          <w:sz w:val="20"/>
        </w:rPr>
      </w:pPr>
      <w:r>
        <w:rPr>
          <w:sz w:val="20"/>
        </w:rPr>
        <w:t>S</w:t>
      </w:r>
      <w:r w:rsidR="00FB5CAC">
        <w:rPr>
          <w:sz w:val="20"/>
        </w:rPr>
        <w:t>hare initiatives’ developments in an attempt to align KPIs</w:t>
      </w:r>
    </w:p>
    <w:p w14:paraId="29CC0EBE" w14:textId="7073B3D7" w:rsidR="000B237C" w:rsidRPr="002C5A88" w:rsidRDefault="000B237C" w:rsidP="000B237C">
      <w:pPr>
        <w:spacing w:before="120" w:line="240" w:lineRule="auto"/>
        <w:jc w:val="both"/>
        <w:rPr>
          <w:b/>
          <w:i/>
          <w:sz w:val="20"/>
        </w:rPr>
      </w:pPr>
      <w:r w:rsidRPr="002C5A88">
        <w:rPr>
          <w:b/>
          <w:i/>
          <w:sz w:val="20"/>
        </w:rPr>
        <w:t>Outcomes</w:t>
      </w:r>
    </w:p>
    <w:p w14:paraId="600FF059" w14:textId="0C26F21F" w:rsidR="000B237C" w:rsidRDefault="00C12D00" w:rsidP="000B237C">
      <w:pPr>
        <w:pStyle w:val="ListParagraph"/>
        <w:numPr>
          <w:ilvl w:val="0"/>
          <w:numId w:val="31"/>
        </w:numPr>
        <w:spacing w:before="120" w:line="240" w:lineRule="auto"/>
        <w:jc w:val="both"/>
        <w:rPr>
          <w:sz w:val="20"/>
        </w:rPr>
      </w:pPr>
      <w:r>
        <w:rPr>
          <w:sz w:val="20"/>
        </w:rPr>
        <w:t>F</w:t>
      </w:r>
      <w:r w:rsidR="00FB5CAC">
        <w:rPr>
          <w:sz w:val="20"/>
        </w:rPr>
        <w:t>inalisation of the SCGP</w:t>
      </w:r>
      <w:r>
        <w:rPr>
          <w:sz w:val="20"/>
        </w:rPr>
        <w:t xml:space="preserve"> to be published in October</w:t>
      </w:r>
    </w:p>
    <w:p w14:paraId="6809F3CE" w14:textId="1BA28DBB" w:rsidR="00FB5CAC" w:rsidRPr="002C5A88" w:rsidRDefault="00C12D00" w:rsidP="000B237C">
      <w:pPr>
        <w:pStyle w:val="ListParagraph"/>
        <w:numPr>
          <w:ilvl w:val="0"/>
          <w:numId w:val="31"/>
        </w:numPr>
        <w:spacing w:before="120" w:line="240" w:lineRule="auto"/>
        <w:jc w:val="both"/>
        <w:rPr>
          <w:sz w:val="20"/>
        </w:rPr>
      </w:pPr>
      <w:r>
        <w:rPr>
          <w:sz w:val="20"/>
        </w:rPr>
        <w:t>A</w:t>
      </w:r>
      <w:r w:rsidR="00FB5CAC">
        <w:rPr>
          <w:sz w:val="20"/>
        </w:rPr>
        <w:t>lignment on set of KPIs to be used EU-wide by city projects, taking into consideration the UN SDGs framework</w:t>
      </w:r>
    </w:p>
    <w:p w14:paraId="5E84614B" w14:textId="77777777" w:rsidR="000B237C" w:rsidRPr="002C5A88" w:rsidRDefault="000B237C" w:rsidP="000B237C">
      <w:pPr>
        <w:spacing w:before="120" w:line="240" w:lineRule="auto"/>
        <w:jc w:val="both"/>
        <w:rPr>
          <w:b/>
          <w:i/>
          <w:sz w:val="20"/>
        </w:rPr>
      </w:pPr>
      <w:r w:rsidRPr="002C5A88">
        <w:rPr>
          <w:b/>
          <w:i/>
          <w:sz w:val="20"/>
        </w:rPr>
        <w:t>Input</w:t>
      </w:r>
    </w:p>
    <w:p w14:paraId="6B8E36D2" w14:textId="2EF00615" w:rsidR="00C12D00" w:rsidRDefault="00C12D00" w:rsidP="00323CD5">
      <w:pPr>
        <w:pStyle w:val="ListParagraph"/>
        <w:numPr>
          <w:ilvl w:val="0"/>
          <w:numId w:val="32"/>
        </w:numPr>
        <w:spacing w:before="120" w:line="240" w:lineRule="auto"/>
        <w:jc w:val="both"/>
        <w:rPr>
          <w:sz w:val="20"/>
        </w:rPr>
      </w:pPr>
      <w:r w:rsidRPr="00E14EB4">
        <w:rPr>
          <w:b/>
          <w:sz w:val="20"/>
        </w:rPr>
        <w:t>Cities</w:t>
      </w:r>
      <w:r w:rsidRPr="00C12D00">
        <w:rPr>
          <w:sz w:val="20"/>
        </w:rPr>
        <w:t>:</w:t>
      </w:r>
      <w:r>
        <w:rPr>
          <w:sz w:val="20"/>
        </w:rPr>
        <w:t> </w:t>
      </w:r>
      <w:r w:rsidRPr="00C12D00">
        <w:rPr>
          <w:sz w:val="20"/>
        </w:rPr>
        <w:t xml:space="preserve"> </w:t>
      </w:r>
      <w:r>
        <w:rPr>
          <w:sz w:val="20"/>
        </w:rPr>
        <w:t xml:space="preserve">needs of the </w:t>
      </w:r>
      <w:r w:rsidRPr="00C12D00">
        <w:rPr>
          <w:sz w:val="20"/>
        </w:rPr>
        <w:t xml:space="preserve">cities for </w:t>
      </w:r>
      <w:r>
        <w:rPr>
          <w:sz w:val="20"/>
        </w:rPr>
        <w:t>implementing good smart city projects. In particular, the aim is to collect information on 1) how cities define their implementation strategy; 2)</w:t>
      </w:r>
      <w:r w:rsidRPr="00C12D00">
        <w:rPr>
          <w:sz w:val="20"/>
        </w:rPr>
        <w:t xml:space="preserve"> how </w:t>
      </w:r>
      <w:r>
        <w:rPr>
          <w:sz w:val="20"/>
        </w:rPr>
        <w:t>they</w:t>
      </w:r>
      <w:r w:rsidRPr="00C12D00">
        <w:rPr>
          <w:sz w:val="20"/>
        </w:rPr>
        <w:t xml:space="preserve"> choose a site</w:t>
      </w:r>
      <w:r>
        <w:rPr>
          <w:sz w:val="20"/>
        </w:rPr>
        <w:t xml:space="preserve"> for implementation; 3)</w:t>
      </w:r>
      <w:r w:rsidRPr="00C12D00">
        <w:rPr>
          <w:sz w:val="20"/>
        </w:rPr>
        <w:t xml:space="preserve"> how </w:t>
      </w:r>
      <w:r>
        <w:rPr>
          <w:sz w:val="20"/>
        </w:rPr>
        <w:t>they</w:t>
      </w:r>
      <w:r w:rsidRPr="00C12D00">
        <w:rPr>
          <w:sz w:val="20"/>
        </w:rPr>
        <w:t xml:space="preserve"> select specific smart city soluti</w:t>
      </w:r>
      <w:r>
        <w:rPr>
          <w:sz w:val="20"/>
        </w:rPr>
        <w:t>ons; 4)</w:t>
      </w:r>
      <w:r w:rsidRPr="00C12D00">
        <w:rPr>
          <w:sz w:val="20"/>
        </w:rPr>
        <w:t xml:space="preserve"> how </w:t>
      </w:r>
      <w:r>
        <w:rPr>
          <w:sz w:val="20"/>
        </w:rPr>
        <w:t>these</w:t>
      </w:r>
      <w:r w:rsidRPr="00C12D00">
        <w:rPr>
          <w:sz w:val="20"/>
        </w:rPr>
        <w:t xml:space="preserve"> solutions</w:t>
      </w:r>
      <w:r>
        <w:rPr>
          <w:sz w:val="20"/>
        </w:rPr>
        <w:t xml:space="preserve"> are adjusted and made suited</w:t>
      </w:r>
      <w:r w:rsidRPr="00C12D00">
        <w:rPr>
          <w:sz w:val="20"/>
        </w:rPr>
        <w:t xml:space="preserve"> to the situation and context of the </w:t>
      </w:r>
      <w:r w:rsidR="00E14EB4">
        <w:rPr>
          <w:sz w:val="20"/>
        </w:rPr>
        <w:t>city; 5)</w:t>
      </w:r>
      <w:r w:rsidRPr="00C12D00">
        <w:rPr>
          <w:sz w:val="20"/>
        </w:rPr>
        <w:t xml:space="preserve"> how </w:t>
      </w:r>
      <w:r w:rsidR="00E14EB4">
        <w:rPr>
          <w:sz w:val="20"/>
        </w:rPr>
        <w:t>they deal with</w:t>
      </w:r>
      <w:r w:rsidRPr="00C12D00">
        <w:rPr>
          <w:sz w:val="20"/>
        </w:rPr>
        <w:t xml:space="preserve"> funding</w:t>
      </w:r>
      <w:r w:rsidR="00E14EB4">
        <w:rPr>
          <w:sz w:val="20"/>
        </w:rPr>
        <w:t>.</w:t>
      </w:r>
    </w:p>
    <w:p w14:paraId="4D665714" w14:textId="03731182" w:rsidR="00E14EB4" w:rsidRPr="00C12D00" w:rsidRDefault="007B471F" w:rsidP="00323CD5">
      <w:pPr>
        <w:pStyle w:val="ListParagraph"/>
        <w:numPr>
          <w:ilvl w:val="0"/>
          <w:numId w:val="32"/>
        </w:numPr>
        <w:spacing w:before="120" w:line="240" w:lineRule="auto"/>
        <w:jc w:val="both"/>
        <w:rPr>
          <w:sz w:val="20"/>
        </w:rPr>
      </w:pPr>
      <w:r>
        <w:rPr>
          <w:sz w:val="20"/>
        </w:rPr>
        <w:t xml:space="preserve">Input and alignment on ongoing priority actions and on how to meet EU targets (standardisation) </w:t>
      </w:r>
    </w:p>
    <w:p w14:paraId="49D9F573" w14:textId="70735A33" w:rsidR="00C12D00" w:rsidRPr="00C12D00" w:rsidRDefault="00E14EB4" w:rsidP="00C12D00">
      <w:pPr>
        <w:pStyle w:val="ListParagraph"/>
        <w:numPr>
          <w:ilvl w:val="0"/>
          <w:numId w:val="32"/>
        </w:numPr>
        <w:spacing w:before="120" w:line="240" w:lineRule="auto"/>
        <w:jc w:val="both"/>
        <w:rPr>
          <w:sz w:val="20"/>
        </w:rPr>
      </w:pPr>
      <w:r>
        <w:rPr>
          <w:sz w:val="20"/>
        </w:rPr>
        <w:t>Feedback</w:t>
      </w:r>
      <w:r w:rsidR="00C12D00" w:rsidRPr="00C12D00">
        <w:rPr>
          <w:sz w:val="20"/>
        </w:rPr>
        <w:t xml:space="preserve"> on the proposed content of the intermediate version of the </w:t>
      </w:r>
      <w:r w:rsidRPr="00C12D00">
        <w:rPr>
          <w:sz w:val="20"/>
        </w:rPr>
        <w:t>Smart City Guidance Package</w:t>
      </w:r>
      <w:r w:rsidR="007B471F">
        <w:rPr>
          <w:sz w:val="20"/>
        </w:rPr>
        <w:t xml:space="preserve"> by all participants</w:t>
      </w:r>
    </w:p>
    <w:p w14:paraId="016AF2E9" w14:textId="77777777" w:rsidR="00C12D00" w:rsidRPr="002C5A88" w:rsidRDefault="00C12D00" w:rsidP="00E14EB4">
      <w:pPr>
        <w:pStyle w:val="ListParagraph"/>
        <w:spacing w:before="120" w:line="240" w:lineRule="auto"/>
        <w:jc w:val="both"/>
        <w:rPr>
          <w:sz w:val="20"/>
        </w:rPr>
      </w:pPr>
    </w:p>
    <w:p w14:paraId="44B0A9E4" w14:textId="77777777" w:rsidR="004A0BED" w:rsidRPr="00E252E0" w:rsidRDefault="004A0BED" w:rsidP="002A3230">
      <w:pPr>
        <w:spacing w:after="160"/>
        <w:rPr>
          <w:sz w:val="20"/>
        </w:rPr>
      </w:pPr>
    </w:p>
    <w:sectPr w:rsidR="004A0BED" w:rsidRPr="00E252E0" w:rsidSect="00375C63">
      <w:headerReference w:type="default" r:id="rId13"/>
      <w:footerReference w:type="default" r:id="rId14"/>
      <w:pgSz w:w="12240" w:h="15840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C766AC" w14:textId="77777777" w:rsidR="000C11C9" w:rsidRDefault="000C11C9" w:rsidP="009939E6">
      <w:pPr>
        <w:spacing w:after="0" w:line="240" w:lineRule="auto"/>
      </w:pPr>
      <w:r>
        <w:separator/>
      </w:r>
    </w:p>
  </w:endnote>
  <w:endnote w:type="continuationSeparator" w:id="0">
    <w:p w14:paraId="074E05DA" w14:textId="77777777" w:rsidR="000C11C9" w:rsidRDefault="000C11C9" w:rsidP="00993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Mincho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CB4E8C" w14:textId="14BEE65A" w:rsidR="00DB411E" w:rsidRPr="005A0361" w:rsidRDefault="00DB411E" w:rsidP="005A0361">
    <w:pPr>
      <w:pStyle w:val="Footer"/>
      <w:jc w:val="right"/>
      <w:rPr>
        <w:i/>
        <w:sz w:val="18"/>
      </w:rPr>
    </w:pPr>
    <w:r w:rsidRPr="005A0361">
      <w:rPr>
        <w:i/>
        <w:sz w:val="18"/>
      </w:rPr>
      <w:tab/>
    </w:r>
    <w:r w:rsidRPr="005A0361">
      <w:rPr>
        <w:i/>
        <w:sz w:val="18"/>
      </w:rPr>
      <w:tab/>
      <w:t xml:space="preserve">Page </w:t>
    </w:r>
    <w:sdt>
      <w:sdtPr>
        <w:rPr>
          <w:i/>
          <w:sz w:val="18"/>
        </w:rPr>
        <w:id w:val="9221946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5A0361">
          <w:rPr>
            <w:i/>
            <w:sz w:val="18"/>
          </w:rPr>
          <w:fldChar w:fldCharType="begin"/>
        </w:r>
        <w:r w:rsidRPr="005A0361">
          <w:rPr>
            <w:i/>
            <w:sz w:val="18"/>
          </w:rPr>
          <w:instrText xml:space="preserve"> PAGE   \* MERGEFORMAT </w:instrText>
        </w:r>
        <w:r w:rsidRPr="005A0361">
          <w:rPr>
            <w:i/>
            <w:sz w:val="18"/>
          </w:rPr>
          <w:fldChar w:fldCharType="separate"/>
        </w:r>
        <w:r w:rsidR="00A26443">
          <w:rPr>
            <w:i/>
            <w:noProof/>
            <w:sz w:val="18"/>
          </w:rPr>
          <w:t>2</w:t>
        </w:r>
        <w:r w:rsidRPr="005A0361">
          <w:rPr>
            <w:i/>
            <w:noProof/>
            <w:sz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02881A" w14:textId="77777777" w:rsidR="000C11C9" w:rsidRDefault="000C11C9" w:rsidP="009939E6">
      <w:pPr>
        <w:spacing w:after="0" w:line="240" w:lineRule="auto"/>
      </w:pPr>
      <w:bookmarkStart w:id="0" w:name="_Hlk484072652"/>
      <w:bookmarkEnd w:id="0"/>
      <w:r>
        <w:separator/>
      </w:r>
    </w:p>
  </w:footnote>
  <w:footnote w:type="continuationSeparator" w:id="0">
    <w:p w14:paraId="379D7735" w14:textId="77777777" w:rsidR="000C11C9" w:rsidRDefault="000C11C9" w:rsidP="009939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4AF953" w14:textId="77777777" w:rsidR="009A4A8B" w:rsidRPr="008D4F7B" w:rsidRDefault="009A4A8B" w:rsidP="009A4A8B">
    <w:pPr>
      <w:tabs>
        <w:tab w:val="center" w:pos="4252"/>
        <w:tab w:val="right" w:pos="8504"/>
      </w:tabs>
      <w:jc w:val="both"/>
      <w:rPr>
        <w:rFonts w:ascii="Calibri" w:eastAsia="Calibri" w:hAnsi="Calibri" w:cs="Arial"/>
      </w:rPr>
    </w:pPr>
    <w:r w:rsidRPr="00B66F94">
      <w:rPr>
        <w:rFonts w:ascii="Arial" w:hAnsi="Arial" w:cs="Arial"/>
        <w:b/>
        <w:noProof/>
        <w:sz w:val="28"/>
        <w:szCs w:val="28"/>
        <w:lang w:eastAsia="en-GB"/>
      </w:rPr>
      <w:drawing>
        <wp:anchor distT="0" distB="0" distL="114300" distR="114300" simplePos="0" relativeHeight="251659776" behindDoc="0" locked="0" layoutInCell="1" allowOverlap="1" wp14:anchorId="7A7A5756" wp14:editId="42758A6F">
          <wp:simplePos x="0" y="0"/>
          <wp:positionH relativeFrom="column">
            <wp:posOffset>-735330</wp:posOffset>
          </wp:positionH>
          <wp:positionV relativeFrom="paragraph">
            <wp:posOffset>58420</wp:posOffset>
          </wp:positionV>
          <wp:extent cx="1371600" cy="742950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een Shot 2017-05-16 at 12.07.14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493"/>
                  <a:stretch/>
                </pic:blipFill>
                <pic:spPr bwMode="auto">
                  <a:xfrm>
                    <a:off x="0" y="0"/>
                    <a:ext cx="1371600" cy="7429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4B8826" w14:textId="77777777" w:rsidR="009A4A8B" w:rsidRPr="008D4F7B" w:rsidRDefault="009A4A8B" w:rsidP="009A4A8B">
    <w:pPr>
      <w:tabs>
        <w:tab w:val="center" w:pos="4252"/>
        <w:tab w:val="right" w:pos="8504"/>
      </w:tabs>
      <w:spacing w:after="0" w:line="240" w:lineRule="auto"/>
      <w:jc w:val="right"/>
      <w:rPr>
        <w:rFonts w:ascii="Calibri" w:eastAsia="Calibri" w:hAnsi="Calibri" w:cs="Arial"/>
        <w:b/>
        <w:color w:val="03A0CD"/>
        <w:sz w:val="26"/>
        <w:szCs w:val="26"/>
      </w:rPr>
    </w:pPr>
    <w:r w:rsidRPr="008D4F7B">
      <w:rPr>
        <w:rFonts w:ascii="Calibri" w:eastAsia="Calibri" w:hAnsi="Calibri" w:cs="Arial"/>
        <w:b/>
        <w:color w:val="03A0CD"/>
        <w:sz w:val="26"/>
        <w:szCs w:val="26"/>
      </w:rPr>
      <w:t>European Innovation Partnership on Smart Cities and Communities</w:t>
    </w:r>
  </w:p>
  <w:p w14:paraId="19B2C69E" w14:textId="77777777" w:rsidR="009A4A8B" w:rsidRPr="008D4F7B" w:rsidRDefault="009A4A8B" w:rsidP="009A4A8B">
    <w:pPr>
      <w:tabs>
        <w:tab w:val="center" w:pos="4252"/>
        <w:tab w:val="right" w:pos="8504"/>
      </w:tabs>
      <w:spacing w:after="0" w:line="240" w:lineRule="auto"/>
      <w:jc w:val="right"/>
      <w:rPr>
        <w:rFonts w:ascii="Cambria" w:eastAsia="MS Mincho" w:hAnsi="Cambria" w:cs="Times New Roman"/>
        <w:sz w:val="24"/>
        <w:szCs w:val="24"/>
        <w:lang w:val="en-US"/>
      </w:rPr>
    </w:pPr>
    <w:r w:rsidRPr="008D4F7B">
      <w:rPr>
        <w:rFonts w:ascii="Calibri" w:eastAsia="Calibri" w:hAnsi="Calibri" w:cs="Arial"/>
        <w:b/>
        <w:color w:val="73C267"/>
        <w:sz w:val="32"/>
        <w:szCs w:val="34"/>
      </w:rPr>
      <w:t xml:space="preserve">Building a Market </w:t>
    </w:r>
    <w:r>
      <w:rPr>
        <w:rFonts w:ascii="Calibri" w:eastAsia="Calibri" w:hAnsi="Calibri" w:cs="Arial"/>
        <w:b/>
        <w:color w:val="73C267"/>
        <w:sz w:val="32"/>
        <w:szCs w:val="34"/>
      </w:rPr>
      <w:t>for Smart Cities and Communities</w:t>
    </w:r>
  </w:p>
  <w:p w14:paraId="7AC075AB" w14:textId="082E2255" w:rsidR="00DB411E" w:rsidRPr="009A4A8B" w:rsidRDefault="00DB411E" w:rsidP="009A4A8B">
    <w:pPr>
      <w:pStyle w:val="Header"/>
      <w:ind w:firstLine="720"/>
      <w:rPr>
        <w:i/>
        <w:color w:val="ED7D31" w:themeColor="accent2"/>
        <w:sz w:val="20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37397"/>
    <w:multiLevelType w:val="hybridMultilevel"/>
    <w:tmpl w:val="C9EC195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2E33FC"/>
    <w:multiLevelType w:val="hybridMultilevel"/>
    <w:tmpl w:val="11262D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95B35"/>
    <w:multiLevelType w:val="hybridMultilevel"/>
    <w:tmpl w:val="A5CAD34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CA662AA0">
      <w:numFmt w:val="bullet"/>
      <w:lvlText w:val="•"/>
      <w:lvlJc w:val="left"/>
      <w:pPr>
        <w:ind w:left="1800" w:hanging="360"/>
      </w:pPr>
      <w:rPr>
        <w:rFonts w:ascii="Georgia" w:eastAsiaTheme="minorEastAsia" w:hAnsi="Georgia" w:cstheme="minorBidi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544980"/>
    <w:multiLevelType w:val="hybridMultilevel"/>
    <w:tmpl w:val="11262D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1547D"/>
    <w:multiLevelType w:val="hybridMultilevel"/>
    <w:tmpl w:val="AB708D06"/>
    <w:lvl w:ilvl="0" w:tplc="75CEBAB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740A71"/>
    <w:multiLevelType w:val="hybridMultilevel"/>
    <w:tmpl w:val="6CCE89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AA76FA"/>
    <w:multiLevelType w:val="hybridMultilevel"/>
    <w:tmpl w:val="6C349464"/>
    <w:lvl w:ilvl="0" w:tplc="08090001">
      <w:start w:val="1"/>
      <w:numFmt w:val="bullet"/>
      <w:lvlText w:val=""/>
      <w:lvlJc w:val="left"/>
      <w:pPr>
        <w:ind w:left="1126" w:hanging="72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86" w:hanging="360"/>
      </w:pPr>
    </w:lvl>
    <w:lvl w:ilvl="2" w:tplc="0809001B" w:tentative="1">
      <w:start w:val="1"/>
      <w:numFmt w:val="lowerRoman"/>
      <w:lvlText w:val="%3."/>
      <w:lvlJc w:val="right"/>
      <w:pPr>
        <w:ind w:left="2206" w:hanging="180"/>
      </w:pPr>
    </w:lvl>
    <w:lvl w:ilvl="3" w:tplc="0809000F" w:tentative="1">
      <w:start w:val="1"/>
      <w:numFmt w:val="decimal"/>
      <w:lvlText w:val="%4."/>
      <w:lvlJc w:val="left"/>
      <w:pPr>
        <w:ind w:left="2926" w:hanging="360"/>
      </w:pPr>
    </w:lvl>
    <w:lvl w:ilvl="4" w:tplc="08090019" w:tentative="1">
      <w:start w:val="1"/>
      <w:numFmt w:val="lowerLetter"/>
      <w:lvlText w:val="%5."/>
      <w:lvlJc w:val="left"/>
      <w:pPr>
        <w:ind w:left="3646" w:hanging="360"/>
      </w:pPr>
    </w:lvl>
    <w:lvl w:ilvl="5" w:tplc="0809001B" w:tentative="1">
      <w:start w:val="1"/>
      <w:numFmt w:val="lowerRoman"/>
      <w:lvlText w:val="%6."/>
      <w:lvlJc w:val="right"/>
      <w:pPr>
        <w:ind w:left="4366" w:hanging="180"/>
      </w:pPr>
    </w:lvl>
    <w:lvl w:ilvl="6" w:tplc="0809000F" w:tentative="1">
      <w:start w:val="1"/>
      <w:numFmt w:val="decimal"/>
      <w:lvlText w:val="%7."/>
      <w:lvlJc w:val="left"/>
      <w:pPr>
        <w:ind w:left="5086" w:hanging="360"/>
      </w:pPr>
    </w:lvl>
    <w:lvl w:ilvl="7" w:tplc="08090019" w:tentative="1">
      <w:start w:val="1"/>
      <w:numFmt w:val="lowerLetter"/>
      <w:lvlText w:val="%8."/>
      <w:lvlJc w:val="left"/>
      <w:pPr>
        <w:ind w:left="5806" w:hanging="360"/>
      </w:pPr>
    </w:lvl>
    <w:lvl w:ilvl="8" w:tplc="0809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7" w15:restartNumberingAfterBreak="0">
    <w:nsid w:val="28B56AA7"/>
    <w:multiLevelType w:val="hybridMultilevel"/>
    <w:tmpl w:val="94949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C7C1C"/>
    <w:multiLevelType w:val="hybridMultilevel"/>
    <w:tmpl w:val="BC56C3B4"/>
    <w:lvl w:ilvl="0" w:tplc="75CEBAB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5B06C4"/>
    <w:multiLevelType w:val="hybridMultilevel"/>
    <w:tmpl w:val="075A80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06D84"/>
    <w:multiLevelType w:val="hybridMultilevel"/>
    <w:tmpl w:val="B2C6E2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AA28D7"/>
    <w:multiLevelType w:val="hybridMultilevel"/>
    <w:tmpl w:val="FBB6FC92"/>
    <w:lvl w:ilvl="0" w:tplc="0809000F">
      <w:start w:val="1"/>
      <w:numFmt w:val="decimal"/>
      <w:lvlText w:val="%1."/>
      <w:lvlJc w:val="left"/>
      <w:pPr>
        <w:ind w:left="112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86" w:hanging="360"/>
      </w:pPr>
    </w:lvl>
    <w:lvl w:ilvl="2" w:tplc="0809001B" w:tentative="1">
      <w:start w:val="1"/>
      <w:numFmt w:val="lowerRoman"/>
      <w:lvlText w:val="%3."/>
      <w:lvlJc w:val="right"/>
      <w:pPr>
        <w:ind w:left="2206" w:hanging="180"/>
      </w:pPr>
    </w:lvl>
    <w:lvl w:ilvl="3" w:tplc="0809000F" w:tentative="1">
      <w:start w:val="1"/>
      <w:numFmt w:val="decimal"/>
      <w:lvlText w:val="%4."/>
      <w:lvlJc w:val="left"/>
      <w:pPr>
        <w:ind w:left="2926" w:hanging="360"/>
      </w:pPr>
    </w:lvl>
    <w:lvl w:ilvl="4" w:tplc="08090019" w:tentative="1">
      <w:start w:val="1"/>
      <w:numFmt w:val="lowerLetter"/>
      <w:lvlText w:val="%5."/>
      <w:lvlJc w:val="left"/>
      <w:pPr>
        <w:ind w:left="3646" w:hanging="360"/>
      </w:pPr>
    </w:lvl>
    <w:lvl w:ilvl="5" w:tplc="0809001B" w:tentative="1">
      <w:start w:val="1"/>
      <w:numFmt w:val="lowerRoman"/>
      <w:lvlText w:val="%6."/>
      <w:lvlJc w:val="right"/>
      <w:pPr>
        <w:ind w:left="4366" w:hanging="180"/>
      </w:pPr>
    </w:lvl>
    <w:lvl w:ilvl="6" w:tplc="0809000F" w:tentative="1">
      <w:start w:val="1"/>
      <w:numFmt w:val="decimal"/>
      <w:lvlText w:val="%7."/>
      <w:lvlJc w:val="left"/>
      <w:pPr>
        <w:ind w:left="5086" w:hanging="360"/>
      </w:pPr>
    </w:lvl>
    <w:lvl w:ilvl="7" w:tplc="08090019" w:tentative="1">
      <w:start w:val="1"/>
      <w:numFmt w:val="lowerLetter"/>
      <w:lvlText w:val="%8."/>
      <w:lvlJc w:val="left"/>
      <w:pPr>
        <w:ind w:left="5806" w:hanging="360"/>
      </w:pPr>
    </w:lvl>
    <w:lvl w:ilvl="8" w:tplc="0809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2" w15:restartNumberingAfterBreak="0">
    <w:nsid w:val="31222CAF"/>
    <w:multiLevelType w:val="hybridMultilevel"/>
    <w:tmpl w:val="944826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E32826"/>
    <w:multiLevelType w:val="hybridMultilevel"/>
    <w:tmpl w:val="C4B6F30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8C068D3"/>
    <w:multiLevelType w:val="hybridMultilevel"/>
    <w:tmpl w:val="833E88D4"/>
    <w:lvl w:ilvl="0" w:tplc="A4B2DD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A83796">
      <w:start w:val="17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EAB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3C8F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AE33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C2BB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9E93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B883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5601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EEE661D"/>
    <w:multiLevelType w:val="hybridMultilevel"/>
    <w:tmpl w:val="6DB636D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29923CC"/>
    <w:multiLevelType w:val="hybridMultilevel"/>
    <w:tmpl w:val="08E0C93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AE2C09"/>
    <w:multiLevelType w:val="hybridMultilevel"/>
    <w:tmpl w:val="29C037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775D6E"/>
    <w:multiLevelType w:val="hybridMultilevel"/>
    <w:tmpl w:val="B2C6E2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767219"/>
    <w:multiLevelType w:val="hybridMultilevel"/>
    <w:tmpl w:val="AB708D06"/>
    <w:lvl w:ilvl="0" w:tplc="75CEBAB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181B54"/>
    <w:multiLevelType w:val="hybridMultilevel"/>
    <w:tmpl w:val="27E6257E"/>
    <w:lvl w:ilvl="0" w:tplc="C212B2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F2E72C">
      <w:start w:val="17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76C1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7629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A6E6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AE69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04AA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D214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CCD5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AD15F15"/>
    <w:multiLevelType w:val="hybridMultilevel"/>
    <w:tmpl w:val="D6EA4E18"/>
    <w:lvl w:ilvl="0" w:tplc="744603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E6EF0E">
      <w:start w:val="17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1E74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D6BA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A287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CAC9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1444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D65B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C8E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C5561F6"/>
    <w:multiLevelType w:val="hybridMultilevel"/>
    <w:tmpl w:val="B2C6E2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6855BE"/>
    <w:multiLevelType w:val="hybridMultilevel"/>
    <w:tmpl w:val="37840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1246FC"/>
    <w:multiLevelType w:val="hybridMultilevel"/>
    <w:tmpl w:val="C67636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3644E2"/>
    <w:multiLevelType w:val="hybridMultilevel"/>
    <w:tmpl w:val="BC56C3B4"/>
    <w:lvl w:ilvl="0" w:tplc="75CEBAB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B50F44"/>
    <w:multiLevelType w:val="hybridMultilevel"/>
    <w:tmpl w:val="BC56C3B4"/>
    <w:lvl w:ilvl="0" w:tplc="75CEBAB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AD133C"/>
    <w:multiLevelType w:val="hybridMultilevel"/>
    <w:tmpl w:val="2A06855A"/>
    <w:lvl w:ilvl="0" w:tplc="2D521A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442328">
      <w:start w:val="17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BC11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0CC0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E27E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14F6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6615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5A96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EE58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78AD4F51"/>
    <w:multiLevelType w:val="hybridMultilevel"/>
    <w:tmpl w:val="5810C3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8804EB"/>
    <w:multiLevelType w:val="hybridMultilevel"/>
    <w:tmpl w:val="91D63B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616E98"/>
    <w:multiLevelType w:val="hybridMultilevel"/>
    <w:tmpl w:val="0D9ED0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9D0239"/>
    <w:multiLevelType w:val="hybridMultilevel"/>
    <w:tmpl w:val="F73C5CC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3"/>
  </w:num>
  <w:num w:numId="3">
    <w:abstractNumId w:val="8"/>
  </w:num>
  <w:num w:numId="4">
    <w:abstractNumId w:val="11"/>
  </w:num>
  <w:num w:numId="5">
    <w:abstractNumId w:val="6"/>
  </w:num>
  <w:num w:numId="6">
    <w:abstractNumId w:val="3"/>
  </w:num>
  <w:num w:numId="7">
    <w:abstractNumId w:val="1"/>
  </w:num>
  <w:num w:numId="8">
    <w:abstractNumId w:val="4"/>
  </w:num>
  <w:num w:numId="9">
    <w:abstractNumId w:val="25"/>
  </w:num>
  <w:num w:numId="10">
    <w:abstractNumId w:val="26"/>
  </w:num>
  <w:num w:numId="11">
    <w:abstractNumId w:val="5"/>
  </w:num>
  <w:num w:numId="12">
    <w:abstractNumId w:val="20"/>
  </w:num>
  <w:num w:numId="13">
    <w:abstractNumId w:val="21"/>
  </w:num>
  <w:num w:numId="14">
    <w:abstractNumId w:val="27"/>
  </w:num>
  <w:num w:numId="15">
    <w:abstractNumId w:val="14"/>
  </w:num>
  <w:num w:numId="16">
    <w:abstractNumId w:val="30"/>
  </w:num>
  <w:num w:numId="17">
    <w:abstractNumId w:val="17"/>
  </w:num>
  <w:num w:numId="18">
    <w:abstractNumId w:val="16"/>
  </w:num>
  <w:num w:numId="19">
    <w:abstractNumId w:val="0"/>
  </w:num>
  <w:num w:numId="20">
    <w:abstractNumId w:val="29"/>
  </w:num>
  <w:num w:numId="21">
    <w:abstractNumId w:val="28"/>
  </w:num>
  <w:num w:numId="22">
    <w:abstractNumId w:val="2"/>
  </w:num>
  <w:num w:numId="23">
    <w:abstractNumId w:val="15"/>
  </w:num>
  <w:num w:numId="24">
    <w:abstractNumId w:val="9"/>
  </w:num>
  <w:num w:numId="25">
    <w:abstractNumId w:val="2"/>
  </w:num>
  <w:num w:numId="26">
    <w:abstractNumId w:val="7"/>
  </w:num>
  <w:num w:numId="27">
    <w:abstractNumId w:val="24"/>
  </w:num>
  <w:num w:numId="28">
    <w:abstractNumId w:val="18"/>
  </w:num>
  <w:num w:numId="29">
    <w:abstractNumId w:val="22"/>
  </w:num>
  <w:num w:numId="30">
    <w:abstractNumId w:val="10"/>
  </w:num>
  <w:num w:numId="31">
    <w:abstractNumId w:val="12"/>
  </w:num>
  <w:num w:numId="32">
    <w:abstractNumId w:val="31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9E6"/>
    <w:rsid w:val="0003325F"/>
    <w:rsid w:val="00052C4E"/>
    <w:rsid w:val="0007114A"/>
    <w:rsid w:val="00095859"/>
    <w:rsid w:val="000B237C"/>
    <w:rsid w:val="000C11C9"/>
    <w:rsid w:val="000C62BA"/>
    <w:rsid w:val="000D06B8"/>
    <w:rsid w:val="000F41E8"/>
    <w:rsid w:val="001140B4"/>
    <w:rsid w:val="00132A67"/>
    <w:rsid w:val="00134891"/>
    <w:rsid w:val="00143C6E"/>
    <w:rsid w:val="001638E7"/>
    <w:rsid w:val="00171FE0"/>
    <w:rsid w:val="001B729A"/>
    <w:rsid w:val="0027094C"/>
    <w:rsid w:val="002A3230"/>
    <w:rsid w:val="002A40A0"/>
    <w:rsid w:val="002B5B23"/>
    <w:rsid w:val="00312BE8"/>
    <w:rsid w:val="00331209"/>
    <w:rsid w:val="00350E05"/>
    <w:rsid w:val="00375C63"/>
    <w:rsid w:val="00383EDB"/>
    <w:rsid w:val="003B287C"/>
    <w:rsid w:val="003C7D9A"/>
    <w:rsid w:val="003D72EE"/>
    <w:rsid w:val="003E5DAB"/>
    <w:rsid w:val="003E69AC"/>
    <w:rsid w:val="00405682"/>
    <w:rsid w:val="004458D8"/>
    <w:rsid w:val="004A0BED"/>
    <w:rsid w:val="004C08C5"/>
    <w:rsid w:val="004D7BDA"/>
    <w:rsid w:val="00511FB2"/>
    <w:rsid w:val="00527C21"/>
    <w:rsid w:val="00545EAB"/>
    <w:rsid w:val="00552801"/>
    <w:rsid w:val="005A0361"/>
    <w:rsid w:val="00602632"/>
    <w:rsid w:val="00613958"/>
    <w:rsid w:val="00641F5D"/>
    <w:rsid w:val="00677855"/>
    <w:rsid w:val="00696B3E"/>
    <w:rsid w:val="006B264D"/>
    <w:rsid w:val="006F52ED"/>
    <w:rsid w:val="007169C6"/>
    <w:rsid w:val="00734529"/>
    <w:rsid w:val="00742681"/>
    <w:rsid w:val="00755F53"/>
    <w:rsid w:val="00777BD6"/>
    <w:rsid w:val="007B471F"/>
    <w:rsid w:val="007C6B71"/>
    <w:rsid w:val="007F4CC4"/>
    <w:rsid w:val="0082548B"/>
    <w:rsid w:val="00831EA0"/>
    <w:rsid w:val="0086433C"/>
    <w:rsid w:val="00890FE6"/>
    <w:rsid w:val="008A3966"/>
    <w:rsid w:val="008A5435"/>
    <w:rsid w:val="008C6D20"/>
    <w:rsid w:val="008D68C7"/>
    <w:rsid w:val="00967E8F"/>
    <w:rsid w:val="009939E6"/>
    <w:rsid w:val="009A4A8B"/>
    <w:rsid w:val="009B79F2"/>
    <w:rsid w:val="009C547A"/>
    <w:rsid w:val="009D5B05"/>
    <w:rsid w:val="00A0144C"/>
    <w:rsid w:val="00A14A5D"/>
    <w:rsid w:val="00A26419"/>
    <w:rsid w:val="00A26443"/>
    <w:rsid w:val="00A64FEE"/>
    <w:rsid w:val="00A77801"/>
    <w:rsid w:val="00A85B81"/>
    <w:rsid w:val="00AD4688"/>
    <w:rsid w:val="00B15C93"/>
    <w:rsid w:val="00B215A2"/>
    <w:rsid w:val="00B24CD7"/>
    <w:rsid w:val="00B57571"/>
    <w:rsid w:val="00B73084"/>
    <w:rsid w:val="00BA40F9"/>
    <w:rsid w:val="00BC67DC"/>
    <w:rsid w:val="00BF3E69"/>
    <w:rsid w:val="00C12D00"/>
    <w:rsid w:val="00C140E7"/>
    <w:rsid w:val="00C91D41"/>
    <w:rsid w:val="00CB7AF3"/>
    <w:rsid w:val="00D5630D"/>
    <w:rsid w:val="00D94758"/>
    <w:rsid w:val="00DA32D0"/>
    <w:rsid w:val="00DB411E"/>
    <w:rsid w:val="00DE33B4"/>
    <w:rsid w:val="00E11837"/>
    <w:rsid w:val="00E14EB4"/>
    <w:rsid w:val="00E252E0"/>
    <w:rsid w:val="00E270CD"/>
    <w:rsid w:val="00E50424"/>
    <w:rsid w:val="00E84B04"/>
    <w:rsid w:val="00E936B3"/>
    <w:rsid w:val="00EB1848"/>
    <w:rsid w:val="00EC589F"/>
    <w:rsid w:val="00F24FB4"/>
    <w:rsid w:val="00F44FF3"/>
    <w:rsid w:val="00F54EDB"/>
    <w:rsid w:val="00FB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9779932"/>
  <w15:docId w15:val="{FF76AA77-6BAA-41C1-ABA0-C195B1A8D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4FF3"/>
    <w:pPr>
      <w:spacing w:after="120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39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39E6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9939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39E6"/>
    <w:rPr>
      <w:lang w:val="en-GB"/>
    </w:rPr>
  </w:style>
  <w:style w:type="paragraph" w:styleId="ListParagraph">
    <w:name w:val="List Paragraph"/>
    <w:basedOn w:val="Normal"/>
    <w:uiPriority w:val="34"/>
    <w:qFormat/>
    <w:rsid w:val="00EB184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D5B0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15A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5A2"/>
    <w:rPr>
      <w:rFonts w:ascii="Lucida Grande" w:hAnsi="Lucida Grande" w:cs="Lucida Grande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140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40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40B4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40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40B4"/>
    <w:rPr>
      <w:b/>
      <w:bCs/>
      <w:sz w:val="20"/>
      <w:szCs w:val="20"/>
      <w:lang w:val="en-GB"/>
    </w:rPr>
  </w:style>
  <w:style w:type="table" w:styleId="TableGrid">
    <w:name w:val="Table Grid"/>
    <w:basedOn w:val="TableNormal"/>
    <w:uiPriority w:val="59"/>
    <w:rsid w:val="004A0BED"/>
    <w:pPr>
      <w:spacing w:after="0" w:line="240" w:lineRule="auto"/>
    </w:pPr>
    <w:rPr>
      <w:rFonts w:eastAsiaTheme="minorEastAsia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6">
    <w:name w:val="Grid Table 5 Dark Accent 6"/>
    <w:basedOn w:val="TableNormal"/>
    <w:uiPriority w:val="50"/>
    <w:rsid w:val="000C62B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7343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9272">
          <w:marLeft w:val="72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8876">
          <w:marLeft w:val="72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816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2880">
          <w:marLeft w:val="72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1489">
          <w:marLeft w:val="72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36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9411">
          <w:marLeft w:val="72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0816">
          <w:marLeft w:val="72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2150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7863">
          <w:marLeft w:val="72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97497">
          <w:marLeft w:val="72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7258">
          <w:marLeft w:val="72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574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9740">
          <w:marLeft w:val="72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9371">
          <w:marLeft w:val="72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67918">
          <w:marLeft w:val="72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987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3108">
          <w:marLeft w:val="72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4777">
          <w:marLeft w:val="72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5022">
          <w:marLeft w:val="72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661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43323">
          <w:marLeft w:val="72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58604">
          <w:marLeft w:val="72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029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3800">
          <w:marLeft w:val="72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39273">
          <w:marLeft w:val="72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904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4520">
          <w:marLeft w:val="72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67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5217">
          <w:marLeft w:val="72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9624">
          <w:marLeft w:val="72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4168">
          <w:marLeft w:val="72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408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526">
          <w:marLeft w:val="72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016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78646">
          <w:marLeft w:val="72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8954">
          <w:marLeft w:val="72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6080">
          <w:marLeft w:val="72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953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9776">
          <w:marLeft w:val="72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2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905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2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807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818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9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93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48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99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716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39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98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54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195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286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57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75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777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56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6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22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92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0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834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0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16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213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67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2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31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182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07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88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773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98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704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51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77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678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3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01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49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80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04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20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3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840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897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81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21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307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5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26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556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66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277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88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68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01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513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34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8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480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037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77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94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831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11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88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55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49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30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13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496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803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35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39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3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46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46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284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06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259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79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46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20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123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5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658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6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4254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5406">
          <w:marLeft w:val="72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0488">
          <w:marLeft w:val="72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2025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5107">
          <w:marLeft w:val="72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09081">
          <w:marLeft w:val="72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96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99870">
          <w:marLeft w:val="72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45499">
          <w:marLeft w:val="72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5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21066">
          <w:marLeft w:val="72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3376">
          <w:marLeft w:val="72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6993">
          <w:marLeft w:val="72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4757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7042">
          <w:marLeft w:val="72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3597">
          <w:marLeft w:val="72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5868">
          <w:marLeft w:val="72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6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9364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1875">
          <w:marLeft w:val="72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4229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4557">
          <w:marLeft w:val="72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262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3344">
          <w:marLeft w:val="72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82944">
          <w:marLeft w:val="72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7461">
          <w:marLeft w:val="72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80275">
          <w:marLeft w:val="72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1916">
          <w:marLeft w:val="72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882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32171">
          <w:marLeft w:val="72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9271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0283">
          <w:marLeft w:val="72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1648">
          <w:marLeft w:val="72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5820">
          <w:marLeft w:val="72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CB561-9071-4425-AC9C-B8768A6A3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1118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Colclough</dc:creator>
  <cp:keywords/>
  <dc:description/>
  <cp:lastModifiedBy>Roberta Maio</cp:lastModifiedBy>
  <cp:revision>2</cp:revision>
  <cp:lastPrinted>2017-04-13T11:27:00Z</cp:lastPrinted>
  <dcterms:created xsi:type="dcterms:W3CDTF">2017-06-14T16:26:00Z</dcterms:created>
  <dcterms:modified xsi:type="dcterms:W3CDTF">2017-06-14T16:26:00Z</dcterms:modified>
</cp:coreProperties>
</file>