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D9" w:rsidRDefault="007864D9" w:rsidP="00FB3B54">
      <w:pPr>
        <w:spacing w:after="0" w:line="240" w:lineRule="auto"/>
        <w:ind w:left="1134" w:right="1134"/>
        <w:jc w:val="center"/>
        <w:rPr>
          <w:rFonts w:ascii="Calibri" w:eastAsia="Times New Roman" w:hAnsi="Calibri" w:cs="Times New Roman"/>
          <w:color w:val="03A0CD"/>
          <w:sz w:val="56"/>
          <w:szCs w:val="44"/>
        </w:rPr>
      </w:pPr>
    </w:p>
    <w:p w:rsidR="00FB3B54" w:rsidRPr="007846F1" w:rsidRDefault="00FB3B54" w:rsidP="00FB3B54">
      <w:pPr>
        <w:spacing w:after="0" w:line="240" w:lineRule="auto"/>
        <w:ind w:left="1134" w:right="1134"/>
        <w:jc w:val="center"/>
        <w:rPr>
          <w:rFonts w:ascii="Calibri" w:eastAsia="Times New Roman" w:hAnsi="Calibri" w:cs="Times New Roman"/>
          <w:color w:val="03A0CD"/>
          <w:sz w:val="56"/>
          <w:szCs w:val="44"/>
        </w:rPr>
      </w:pPr>
      <w:r w:rsidRPr="007846F1">
        <w:rPr>
          <w:rFonts w:ascii="Calibri" w:eastAsia="Times New Roman" w:hAnsi="Calibri" w:cs="Times New Roman"/>
          <w:color w:val="03A0CD"/>
          <w:sz w:val="56"/>
          <w:szCs w:val="44"/>
        </w:rPr>
        <w:t xml:space="preserve">Market Place </w:t>
      </w:r>
    </w:p>
    <w:p w:rsidR="00FB3B54" w:rsidRPr="007846F1" w:rsidRDefault="00FB3B54" w:rsidP="00FB3B54">
      <w:pPr>
        <w:spacing w:after="0" w:line="240" w:lineRule="auto"/>
        <w:ind w:left="1134" w:right="1134"/>
        <w:jc w:val="center"/>
        <w:rPr>
          <w:rFonts w:ascii="Calibri" w:eastAsia="Times New Roman" w:hAnsi="Calibri" w:cs="Times New Roman"/>
          <w:color w:val="03A0CD"/>
          <w:sz w:val="32"/>
          <w:szCs w:val="44"/>
        </w:rPr>
      </w:pPr>
      <w:proofErr w:type="gramStart"/>
      <w:r w:rsidRPr="007846F1">
        <w:rPr>
          <w:rFonts w:ascii="Calibri" w:eastAsia="Times New Roman" w:hAnsi="Calibri" w:cs="Times New Roman"/>
          <w:color w:val="03A0CD"/>
          <w:sz w:val="32"/>
          <w:szCs w:val="44"/>
        </w:rPr>
        <w:t>of</w:t>
      </w:r>
      <w:proofErr w:type="gramEnd"/>
      <w:r w:rsidRPr="007846F1">
        <w:rPr>
          <w:rFonts w:ascii="Calibri" w:eastAsia="Times New Roman" w:hAnsi="Calibri" w:cs="Times New Roman"/>
          <w:color w:val="03A0CD"/>
          <w:sz w:val="32"/>
          <w:szCs w:val="44"/>
        </w:rPr>
        <w:t xml:space="preserve"> the European Innovation Partnership on </w:t>
      </w:r>
    </w:p>
    <w:p w:rsidR="00FB3B54" w:rsidRPr="007846F1" w:rsidRDefault="00FB3B54" w:rsidP="00FB3B54">
      <w:pPr>
        <w:spacing w:after="0" w:line="240" w:lineRule="auto"/>
        <w:ind w:left="1134" w:right="1134"/>
        <w:jc w:val="center"/>
        <w:rPr>
          <w:rFonts w:ascii="Calibri" w:eastAsia="Times New Roman" w:hAnsi="Calibri" w:cs="Times New Roman"/>
          <w:color w:val="03A0CD"/>
          <w:sz w:val="56"/>
          <w:szCs w:val="44"/>
        </w:rPr>
      </w:pPr>
      <w:r w:rsidRPr="007846F1">
        <w:rPr>
          <w:rFonts w:ascii="Calibri" w:eastAsia="Times New Roman" w:hAnsi="Calibri" w:cs="Times New Roman"/>
          <w:color w:val="03A0CD"/>
          <w:sz w:val="56"/>
          <w:szCs w:val="44"/>
        </w:rPr>
        <w:t>Smart Cities and Communities</w:t>
      </w:r>
    </w:p>
    <w:p w:rsidR="00FB3B54" w:rsidRPr="007846F1" w:rsidRDefault="00FB3B54" w:rsidP="00FB3B54">
      <w:pPr>
        <w:spacing w:after="0" w:line="240" w:lineRule="auto"/>
        <w:ind w:left="1418" w:right="1418"/>
        <w:jc w:val="center"/>
        <w:rPr>
          <w:rFonts w:ascii="Calibri" w:eastAsia="Times New Roman" w:hAnsi="Calibri" w:cs="Times New Roman"/>
          <w:color w:val="03A0CD"/>
          <w:sz w:val="32"/>
          <w:szCs w:val="44"/>
        </w:rPr>
      </w:pPr>
    </w:p>
    <w:p w:rsidR="00FB3B54" w:rsidRPr="007846F1" w:rsidRDefault="007864D9" w:rsidP="00FB3B54">
      <w:pPr>
        <w:spacing w:after="0" w:line="312" w:lineRule="auto"/>
        <w:jc w:val="center"/>
        <w:rPr>
          <w:rFonts w:ascii="Calibri" w:eastAsia="Times New Roman" w:hAnsi="Calibri" w:cs="Times New Roman"/>
          <w:b/>
          <w:bCs/>
          <w:caps/>
          <w:color w:val="03A0CD"/>
          <w:sz w:val="18"/>
          <w:szCs w:val="20"/>
          <w:lang w:eastAsia="es-ES_tradnl"/>
        </w:rPr>
      </w:pPr>
      <w:r>
        <w:rPr>
          <w:rFonts w:ascii="Calibri" w:eastAsia="Times New Roman" w:hAnsi="Calibri" w:cs="Times New Roman"/>
          <w:b/>
          <w:bCs/>
          <w:caps/>
          <w:noProof/>
          <w:color w:val="03A0CD"/>
          <w:sz w:val="18"/>
          <w:szCs w:val="20"/>
          <w:lang w:eastAsia="en-GB"/>
        </w:rPr>
        <w:drawing>
          <wp:inline distT="0" distB="0" distL="0" distR="0">
            <wp:extent cx="3341077" cy="3341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SCC_VisuElementOnly.png"/>
                    <pic:cNvPicPr/>
                  </pic:nvPicPr>
                  <pic:blipFill>
                    <a:blip r:embed="rId9">
                      <a:extLst>
                        <a:ext uri="{28A0092B-C50C-407E-A947-70E740481C1C}">
                          <a14:useLocalDpi xmlns:a14="http://schemas.microsoft.com/office/drawing/2010/main" val="0"/>
                        </a:ext>
                      </a:extLst>
                    </a:blip>
                    <a:stretch>
                      <a:fillRect/>
                    </a:stretch>
                  </pic:blipFill>
                  <pic:spPr>
                    <a:xfrm>
                      <a:off x="0" y="0"/>
                      <a:ext cx="3349792" cy="3349792"/>
                    </a:xfrm>
                    <a:prstGeom prst="rect">
                      <a:avLst/>
                    </a:prstGeom>
                  </pic:spPr>
                </pic:pic>
              </a:graphicData>
            </a:graphic>
          </wp:inline>
        </w:drawing>
      </w:r>
    </w:p>
    <w:p w:rsidR="00FB3B54" w:rsidRPr="007846F1" w:rsidRDefault="00FB3B54" w:rsidP="00FB3B54">
      <w:pPr>
        <w:spacing w:after="0" w:line="312" w:lineRule="auto"/>
        <w:jc w:val="both"/>
        <w:rPr>
          <w:rFonts w:ascii="Calibri" w:eastAsia="Times New Roman" w:hAnsi="Calibri" w:cs="Times New Roman"/>
          <w:szCs w:val="20"/>
          <w:lang w:eastAsia="es-ES_tradnl"/>
        </w:rPr>
      </w:pPr>
    </w:p>
    <w:p w:rsidR="00FB3B54" w:rsidRPr="007846F1" w:rsidRDefault="000A26FB" w:rsidP="00FB3B54">
      <w:pPr>
        <w:pBdr>
          <w:bottom w:val="single" w:sz="8" w:space="4" w:color="03A0CD"/>
        </w:pBdr>
        <w:spacing w:after="0" w:line="240" w:lineRule="auto"/>
        <w:ind w:left="1701" w:right="1701"/>
        <w:contextualSpacing/>
        <w:jc w:val="center"/>
        <w:rPr>
          <w:rFonts w:ascii="Calibri" w:eastAsia="Times New Roman" w:hAnsi="Calibri" w:cs="Times New Roman"/>
          <w:color w:val="03A0CD"/>
          <w:spacing w:val="5"/>
          <w:kern w:val="28"/>
          <w:sz w:val="56"/>
          <w:szCs w:val="52"/>
        </w:rPr>
      </w:pPr>
      <w:sdt>
        <w:sdtPr>
          <w:rPr>
            <w:rFonts w:eastAsiaTheme="majorEastAsia" w:cs="Times New Roman"/>
            <w:color w:val="03A0CD"/>
            <w:spacing w:val="5"/>
            <w:kern w:val="28"/>
            <w:sz w:val="48"/>
            <w:szCs w:val="52"/>
          </w:rPr>
          <w:alias w:val="Título"/>
          <w:tag w:val="Título"/>
          <w:id w:val="15524250"/>
          <w:placeholder>
            <w:docPart w:val="A1125A1E7C9C4005AAB8ACB06C3259EA"/>
          </w:placeholder>
          <w:dataBinding w:prefixMappings="xmlns:ns0='http://schemas.openxmlformats.org/package/2006/metadata/core-properties' xmlns:ns1='http://purl.org/dc/elements/1.1/'" w:xpath="/ns0:coreProperties[1]/ns1:title[1]" w:storeItemID="{6C3C8BC8-F283-45AE-878A-BAB7291924A1}"/>
          <w:text/>
        </w:sdtPr>
        <w:sdtEndPr/>
        <w:sdtContent>
          <w:r w:rsidR="00E50281">
            <w:rPr>
              <w:rFonts w:eastAsiaTheme="majorEastAsia" w:cs="Times New Roman"/>
              <w:color w:val="03A0CD"/>
              <w:spacing w:val="5"/>
              <w:kern w:val="28"/>
              <w:sz w:val="48"/>
              <w:szCs w:val="52"/>
            </w:rPr>
            <w:t>Minutes - 20/06/2017                    AC meetings break-out session</w:t>
          </w:r>
        </w:sdtContent>
      </w:sdt>
    </w:p>
    <w:p w:rsidR="00FB3B54" w:rsidRPr="007846F1" w:rsidRDefault="00FB3B54" w:rsidP="00FB3B54">
      <w:pPr>
        <w:spacing w:after="0" w:line="240" w:lineRule="auto"/>
        <w:ind w:left="1418" w:right="1418"/>
        <w:jc w:val="center"/>
        <w:rPr>
          <w:rFonts w:ascii="Calibri" w:eastAsia="Times New Roman" w:hAnsi="Calibri" w:cs="Times New Roman"/>
          <w:color w:val="03A0CD"/>
          <w:sz w:val="32"/>
          <w:szCs w:val="44"/>
        </w:rPr>
      </w:pPr>
    </w:p>
    <w:p w:rsidR="00FB3B54" w:rsidRPr="007864D9" w:rsidRDefault="000A26FB" w:rsidP="007864D9">
      <w:pPr>
        <w:spacing w:after="0" w:line="240" w:lineRule="auto"/>
        <w:ind w:left="1418" w:right="1418"/>
        <w:jc w:val="center"/>
        <w:rPr>
          <w:rFonts w:ascii="Calibri" w:eastAsia="Times New Roman" w:hAnsi="Calibri" w:cs="Times New Roman"/>
          <w:b/>
          <w:color w:val="03A0CD"/>
          <w:sz w:val="24"/>
          <w:szCs w:val="20"/>
          <w:lang w:eastAsia="es-ES_tradnl"/>
        </w:rPr>
      </w:pPr>
      <w:sdt>
        <w:sdtPr>
          <w:rPr>
            <w:rFonts w:ascii="Calibri" w:eastAsia="Times New Roman" w:hAnsi="Calibri" w:cs="Times New Roman"/>
            <w:b/>
            <w:color w:val="03A0CD"/>
            <w:sz w:val="24"/>
            <w:szCs w:val="20"/>
            <w:lang w:eastAsia="es-ES_tradnl"/>
          </w:rPr>
          <w:alias w:val="Name of the Action Cluster"/>
          <w:tag w:val="Name of the Action Cluster"/>
          <w:id w:val="309753207"/>
          <w:placeholder>
            <w:docPart w:val="252D1833DA784AFBA47EA3FBC43A1929"/>
          </w:placeholder>
          <w:dataBinding w:prefixMappings="xmlns:ns0='http://schemas.openxmlformats.org/package/2006/metadata/core-properties' xmlns:ns1='http://purl.org/dc/elements/1.1/'" w:xpath="/ns0:coreProperties[1]/ns1:subject[1]" w:storeItemID="{6C3C8BC8-F283-45AE-878A-BAB7291924A1}"/>
          <w:text/>
        </w:sdtPr>
        <w:sdtEndPr/>
        <w:sdtContent>
          <w:r w:rsidR="007864D9" w:rsidRPr="007864D9">
            <w:rPr>
              <w:rFonts w:ascii="Calibri" w:eastAsia="Times New Roman" w:hAnsi="Calibri" w:cs="Times New Roman"/>
              <w:b/>
              <w:color w:val="03A0CD"/>
              <w:sz w:val="24"/>
              <w:szCs w:val="20"/>
              <w:lang w:eastAsia="es-ES_tradnl"/>
            </w:rPr>
            <w:t>Citizen Focus</w:t>
          </w:r>
        </w:sdtContent>
      </w:sdt>
    </w:p>
    <w:p w:rsidR="00FB3B54" w:rsidRPr="007846F1" w:rsidRDefault="00FB3B54" w:rsidP="00FB3B54">
      <w:pPr>
        <w:spacing w:after="0" w:line="312" w:lineRule="auto"/>
        <w:jc w:val="both"/>
        <w:rPr>
          <w:rFonts w:ascii="Calibri" w:eastAsia="Times New Roman" w:hAnsi="Calibri" w:cs="Times New Roman"/>
          <w:szCs w:val="20"/>
          <w:lang w:eastAsia="es-ES_tradnl"/>
        </w:rPr>
      </w:pPr>
    </w:p>
    <w:tbl>
      <w:tblPr>
        <w:tblStyle w:val="Azul2"/>
        <w:tblW w:w="0" w:type="auto"/>
        <w:jc w:val="center"/>
        <w:tblBorders>
          <w:top w:val="single" w:sz="8" w:space="0" w:color="03A0CD"/>
          <w:left w:val="single" w:sz="8" w:space="0" w:color="03A0CD"/>
          <w:bottom w:val="single" w:sz="8" w:space="0" w:color="03A0CD"/>
          <w:right w:val="single" w:sz="8" w:space="0" w:color="03A0CD"/>
          <w:insideH w:val="single" w:sz="6" w:space="0" w:color="03A0CD"/>
          <w:insideV w:val="single" w:sz="6" w:space="0" w:color="03A0CD"/>
        </w:tblBorders>
        <w:tblLook w:val="04A0" w:firstRow="1" w:lastRow="0" w:firstColumn="1" w:lastColumn="0" w:noHBand="0" w:noVBand="1"/>
      </w:tblPr>
      <w:tblGrid>
        <w:gridCol w:w="4060"/>
        <w:gridCol w:w="5172"/>
      </w:tblGrid>
      <w:tr w:rsidR="00FB3B54" w:rsidRPr="007846F1" w:rsidTr="00A31BDD">
        <w:trPr>
          <w:jc w:val="center"/>
        </w:trPr>
        <w:tc>
          <w:tcPr>
            <w:tcW w:w="4060" w:type="dxa"/>
          </w:tcPr>
          <w:p w:rsidR="00FB3B54" w:rsidRPr="007846F1" w:rsidRDefault="00FB3B54" w:rsidP="00FB3B54">
            <w:pPr>
              <w:spacing w:line="312" w:lineRule="auto"/>
              <w:jc w:val="both"/>
              <w:rPr>
                <w:rFonts w:ascii="Calibri" w:hAnsi="Calibri"/>
                <w:b/>
                <w:color w:val="03A0CD"/>
                <w:sz w:val="18"/>
                <w:lang w:val="en-GB" w:eastAsia="es-ES_tradnl"/>
              </w:rPr>
            </w:pPr>
            <w:r w:rsidRPr="007846F1">
              <w:rPr>
                <w:rFonts w:ascii="Calibri" w:hAnsi="Calibri"/>
                <w:b/>
                <w:color w:val="03A0CD"/>
                <w:sz w:val="18"/>
                <w:lang w:val="en-GB" w:eastAsia="es-ES_tradnl"/>
              </w:rPr>
              <w:t>DATE</w:t>
            </w:r>
          </w:p>
        </w:tc>
        <w:tc>
          <w:tcPr>
            <w:tcW w:w="5172" w:type="dxa"/>
          </w:tcPr>
          <w:p w:rsidR="00FB3B54" w:rsidRPr="007846F1" w:rsidRDefault="000A26FB" w:rsidP="00FB3B54">
            <w:pPr>
              <w:spacing w:line="312" w:lineRule="auto"/>
              <w:jc w:val="both"/>
              <w:rPr>
                <w:rFonts w:ascii="Calibri" w:hAnsi="Calibri"/>
                <w:b/>
                <w:color w:val="03A0CD"/>
                <w:sz w:val="18"/>
                <w:lang w:val="en-GB" w:eastAsia="es-ES_tradnl"/>
              </w:rPr>
            </w:pPr>
            <w:sdt>
              <w:sdtPr>
                <w:rPr>
                  <w:rFonts w:ascii="Calibri" w:hAnsi="Calibri"/>
                  <w:b/>
                  <w:color w:val="03A0CD"/>
                  <w:sz w:val="18"/>
                  <w:lang w:eastAsia="es-ES_tradnl"/>
                </w:rPr>
                <w:alias w:val="Date"/>
                <w:tag w:val="Date"/>
                <w:id w:val="-2084521295"/>
                <w:placeholder>
                  <w:docPart w:val="DACAF0B215D949079EE147D1516E4FAA"/>
                </w:placeholder>
                <w:dataBinding w:prefixMappings="xmlns:ns0='http://schemas.microsoft.com/office/2006/coverPageProps'" w:xpath="/ns0:CoverPageProperties[1]/ns0:CompanyAddress[1]" w:storeItemID="{55AF091B-3C7A-41E3-B477-F2FDAA23CFDA}"/>
                <w:text w:multiLine="1"/>
              </w:sdtPr>
              <w:sdtEndPr/>
              <w:sdtContent>
                <w:r w:rsidR="003A448E" w:rsidRPr="007846F1">
                  <w:rPr>
                    <w:rFonts w:ascii="Calibri" w:hAnsi="Calibri"/>
                    <w:b/>
                    <w:color w:val="03A0CD"/>
                    <w:sz w:val="18"/>
                    <w:lang w:val="en-GB" w:eastAsia="es-ES_tradnl"/>
                  </w:rPr>
                  <w:t>20/06</w:t>
                </w:r>
                <w:r w:rsidR="00FB3B54" w:rsidRPr="007846F1">
                  <w:rPr>
                    <w:rFonts w:ascii="Calibri" w:hAnsi="Calibri"/>
                    <w:b/>
                    <w:color w:val="03A0CD"/>
                    <w:sz w:val="18"/>
                    <w:lang w:val="en-GB" w:eastAsia="es-ES_tradnl"/>
                  </w:rPr>
                  <w:t>/2017</w:t>
                </w:r>
              </w:sdtContent>
            </w:sdt>
          </w:p>
        </w:tc>
      </w:tr>
      <w:tr w:rsidR="00FB3B54" w:rsidRPr="007846F1" w:rsidTr="00A31BDD">
        <w:trPr>
          <w:jc w:val="center"/>
        </w:trPr>
        <w:tc>
          <w:tcPr>
            <w:tcW w:w="4060" w:type="dxa"/>
          </w:tcPr>
          <w:p w:rsidR="00FB3B54" w:rsidRPr="007846F1" w:rsidRDefault="00FB3B54" w:rsidP="00FB3B54">
            <w:pPr>
              <w:spacing w:line="312" w:lineRule="auto"/>
              <w:jc w:val="both"/>
              <w:rPr>
                <w:rFonts w:ascii="Calibri" w:hAnsi="Calibri"/>
                <w:b/>
                <w:color w:val="03A0CD"/>
                <w:sz w:val="18"/>
                <w:lang w:val="en-GB" w:eastAsia="es-ES_tradnl"/>
              </w:rPr>
            </w:pPr>
            <w:r w:rsidRPr="007846F1">
              <w:rPr>
                <w:rFonts w:ascii="Calibri" w:hAnsi="Calibri"/>
                <w:b/>
                <w:color w:val="03A0CD"/>
                <w:sz w:val="18"/>
                <w:lang w:val="en-GB" w:eastAsia="es-ES_tradnl"/>
              </w:rPr>
              <w:t>DOCUMENT</w:t>
            </w:r>
          </w:p>
        </w:tc>
        <w:tc>
          <w:tcPr>
            <w:tcW w:w="5172" w:type="dxa"/>
          </w:tcPr>
          <w:sdt>
            <w:sdtPr>
              <w:rPr>
                <w:rFonts w:ascii="Calibri" w:hAnsi="Calibri"/>
                <w:b/>
                <w:color w:val="03A0CD"/>
                <w:sz w:val="18"/>
                <w:lang w:eastAsia="es-ES_tradnl"/>
              </w:rPr>
              <w:alias w:val="Deliverable"/>
              <w:tag w:val="Deliverable"/>
              <w:id w:val="2024669654"/>
              <w:placeholder>
                <w:docPart w:val="01642A5BEDEB42AF9C812F82EF274783"/>
              </w:placeholder>
              <w:dataBinding w:prefixMappings="xmlns:ns0='http://schemas.microsoft.com/office/2006/coverPageProps'" w:xpath="/ns0:CoverPageProperties[1]/ns0:CompanyPhone[1]" w:storeItemID="{55AF091B-3C7A-41E3-B477-F2FDAA23CFDA}"/>
              <w:text/>
            </w:sdtPr>
            <w:sdtEndPr/>
            <w:sdtContent>
              <w:p w:rsidR="00FB3B54" w:rsidRPr="007846F1" w:rsidRDefault="00FB3B54" w:rsidP="00FB3B54">
                <w:pPr>
                  <w:spacing w:line="312" w:lineRule="auto"/>
                  <w:jc w:val="both"/>
                  <w:rPr>
                    <w:rFonts w:ascii="Calibri" w:hAnsi="Calibri"/>
                    <w:b/>
                    <w:color w:val="03A0CD"/>
                    <w:sz w:val="18"/>
                    <w:lang w:val="en-GB"/>
                  </w:rPr>
                </w:pPr>
                <w:r w:rsidRPr="007846F1">
                  <w:rPr>
                    <w:rFonts w:ascii="Calibri" w:hAnsi="Calibri"/>
                    <w:b/>
                    <w:color w:val="03A0CD"/>
                    <w:sz w:val="18"/>
                    <w:lang w:val="en-GB" w:eastAsia="es-ES_tradnl"/>
                  </w:rPr>
                  <w:t>Minutes</w:t>
                </w:r>
              </w:p>
            </w:sdtContent>
          </w:sdt>
        </w:tc>
      </w:tr>
      <w:tr w:rsidR="00FB3B54" w:rsidRPr="007846F1" w:rsidTr="00A31BDD">
        <w:trPr>
          <w:jc w:val="center"/>
        </w:trPr>
        <w:tc>
          <w:tcPr>
            <w:tcW w:w="4060" w:type="dxa"/>
          </w:tcPr>
          <w:p w:rsidR="00FB3B54" w:rsidRPr="007846F1" w:rsidRDefault="00FB3B54" w:rsidP="00FB3B54">
            <w:pPr>
              <w:spacing w:line="312" w:lineRule="auto"/>
              <w:jc w:val="both"/>
              <w:rPr>
                <w:rFonts w:ascii="Calibri" w:hAnsi="Calibri"/>
                <w:b/>
                <w:color w:val="03A0CD"/>
                <w:sz w:val="18"/>
                <w:lang w:val="en-GB" w:eastAsia="es-ES_tradnl"/>
              </w:rPr>
            </w:pPr>
            <w:r w:rsidRPr="007846F1">
              <w:rPr>
                <w:rFonts w:ascii="Calibri" w:hAnsi="Calibri"/>
                <w:b/>
                <w:color w:val="03A0CD"/>
                <w:sz w:val="18"/>
                <w:lang w:val="en-GB" w:eastAsia="es-ES_tradnl"/>
              </w:rPr>
              <w:t>OPENING / CLOSING</w:t>
            </w:r>
          </w:p>
        </w:tc>
        <w:tc>
          <w:tcPr>
            <w:tcW w:w="5172" w:type="dxa"/>
          </w:tcPr>
          <w:p w:rsidR="00FB3B54" w:rsidRPr="007846F1" w:rsidRDefault="003A448E" w:rsidP="00FB3B54">
            <w:pPr>
              <w:spacing w:line="312" w:lineRule="auto"/>
              <w:jc w:val="both"/>
              <w:rPr>
                <w:rFonts w:ascii="Calibri" w:hAnsi="Calibri"/>
                <w:b/>
                <w:color w:val="03A0CD"/>
                <w:sz w:val="18"/>
                <w:lang w:val="en-GB" w:eastAsia="es-ES_tradnl"/>
              </w:rPr>
            </w:pPr>
            <w:r w:rsidRPr="007846F1">
              <w:rPr>
                <w:rFonts w:ascii="Calibri" w:hAnsi="Calibri"/>
                <w:b/>
                <w:color w:val="03A0CD"/>
                <w:sz w:val="18"/>
                <w:lang w:val="en-GB" w:eastAsia="es-ES_tradnl"/>
              </w:rPr>
              <w:t>11:15/15:45</w:t>
            </w:r>
          </w:p>
        </w:tc>
      </w:tr>
      <w:tr w:rsidR="00FB3B54" w:rsidRPr="007846F1" w:rsidTr="00A31BDD">
        <w:trPr>
          <w:jc w:val="center"/>
        </w:trPr>
        <w:tc>
          <w:tcPr>
            <w:tcW w:w="4060" w:type="dxa"/>
          </w:tcPr>
          <w:p w:rsidR="00FB3B54" w:rsidRPr="007846F1" w:rsidRDefault="00FB3B54" w:rsidP="00FB3B54">
            <w:pPr>
              <w:spacing w:line="312" w:lineRule="auto"/>
              <w:jc w:val="both"/>
              <w:rPr>
                <w:rFonts w:ascii="Calibri" w:hAnsi="Calibri"/>
                <w:b/>
                <w:color w:val="03A0CD"/>
                <w:sz w:val="18"/>
                <w:lang w:val="en-GB" w:eastAsia="es-ES_tradnl"/>
              </w:rPr>
            </w:pPr>
            <w:r w:rsidRPr="007846F1">
              <w:rPr>
                <w:rFonts w:ascii="Calibri" w:hAnsi="Calibri"/>
                <w:b/>
                <w:color w:val="03A0CD"/>
                <w:sz w:val="18"/>
                <w:lang w:val="en-GB" w:eastAsia="es-ES_tradnl"/>
              </w:rPr>
              <w:t>LOCATION</w:t>
            </w:r>
          </w:p>
        </w:tc>
        <w:tc>
          <w:tcPr>
            <w:tcW w:w="5172" w:type="dxa"/>
          </w:tcPr>
          <w:p w:rsidR="00FB3B54" w:rsidRPr="007846F1" w:rsidRDefault="003A448E" w:rsidP="00FB3B54">
            <w:pPr>
              <w:spacing w:line="312" w:lineRule="auto"/>
              <w:jc w:val="both"/>
              <w:rPr>
                <w:rFonts w:ascii="Calibri" w:hAnsi="Calibri"/>
                <w:b/>
                <w:color w:val="03A0CD"/>
                <w:sz w:val="18"/>
                <w:lang w:val="en-GB" w:eastAsia="es-ES_tradnl"/>
              </w:rPr>
            </w:pPr>
            <w:r w:rsidRPr="007846F1">
              <w:rPr>
                <w:rFonts w:ascii="Calibri" w:hAnsi="Calibri"/>
                <w:b/>
                <w:color w:val="03A0CD"/>
                <w:sz w:val="18"/>
                <w:lang w:val="en-GB" w:eastAsia="es-ES_tradnl"/>
              </w:rPr>
              <w:t>Brussels, Hotel Metropole</w:t>
            </w:r>
          </w:p>
        </w:tc>
      </w:tr>
    </w:tbl>
    <w:p w:rsidR="00FB3B54" w:rsidRPr="007846F1" w:rsidRDefault="00FB3B54" w:rsidP="00FB3B54">
      <w:pPr>
        <w:spacing w:after="0" w:line="312" w:lineRule="auto"/>
        <w:jc w:val="both"/>
        <w:rPr>
          <w:rFonts w:ascii="Calibri" w:eastAsia="Times New Roman" w:hAnsi="Calibri" w:cs="Times New Roman"/>
          <w:szCs w:val="20"/>
          <w:lang w:eastAsia="es-ES_tradnl"/>
        </w:rPr>
      </w:pPr>
    </w:p>
    <w:p w:rsidR="00FB3B54" w:rsidRPr="007846F1" w:rsidRDefault="00FB3B54"/>
    <w:p w:rsidR="00FB3B54" w:rsidRPr="007846F1" w:rsidRDefault="00FB3B54"/>
    <w:p w:rsidR="00FB3B54" w:rsidRPr="007846F1" w:rsidRDefault="00FB3B54"/>
    <w:p w:rsidR="00FB3B54" w:rsidRPr="007846F1" w:rsidRDefault="00FB3B54" w:rsidP="00E671B3">
      <w:pPr>
        <w:autoSpaceDE w:val="0"/>
        <w:autoSpaceDN w:val="0"/>
        <w:adjustRightInd w:val="0"/>
        <w:spacing w:after="0" w:line="240" w:lineRule="auto"/>
      </w:pPr>
    </w:p>
    <w:p w:rsidR="00FB3B54" w:rsidRPr="007846F1" w:rsidRDefault="00FB3B54" w:rsidP="00FB3B54">
      <w:pPr>
        <w:pBdr>
          <w:bottom w:val="single" w:sz="2" w:space="4" w:color="03A0CD"/>
        </w:pBdr>
        <w:spacing w:after="0" w:line="240" w:lineRule="auto"/>
        <w:ind w:right="4536"/>
        <w:contextualSpacing/>
        <w:jc w:val="both"/>
        <w:rPr>
          <w:rFonts w:ascii="Calibri" w:eastAsia="Times New Roman" w:hAnsi="Calibri" w:cs="Times New Roman"/>
          <w:b/>
          <w:caps/>
          <w:color w:val="03A0CD"/>
          <w:spacing w:val="5"/>
          <w:kern w:val="28"/>
          <w:sz w:val="24"/>
          <w:szCs w:val="52"/>
        </w:rPr>
      </w:pPr>
      <w:r w:rsidRPr="007846F1">
        <w:rPr>
          <w:rFonts w:ascii="Calibri" w:eastAsia="Times New Roman" w:hAnsi="Calibri" w:cs="Times New Roman"/>
          <w:b/>
          <w:caps/>
          <w:color w:val="03A0CD"/>
          <w:spacing w:val="5"/>
          <w:kern w:val="28"/>
          <w:sz w:val="24"/>
          <w:szCs w:val="52"/>
        </w:rPr>
        <w:t>table of contents</w:t>
      </w:r>
    </w:p>
    <w:p w:rsidR="00FB3B54" w:rsidRPr="007846F1" w:rsidRDefault="00FB3B54" w:rsidP="00FB3B54">
      <w:pPr>
        <w:spacing w:after="0" w:line="312" w:lineRule="auto"/>
        <w:jc w:val="both"/>
        <w:rPr>
          <w:rFonts w:ascii="Calibri" w:eastAsia="Times New Roman" w:hAnsi="Calibri" w:cs="Times New Roman"/>
          <w:szCs w:val="20"/>
          <w:lang w:eastAsia="es-ES_tradnl"/>
        </w:rPr>
      </w:pPr>
    </w:p>
    <w:p w:rsidR="005911D8" w:rsidRPr="00496748" w:rsidRDefault="00FB3B54">
      <w:pPr>
        <w:pStyle w:val="TOC1"/>
        <w:tabs>
          <w:tab w:val="right" w:leader="dot" w:pos="9628"/>
        </w:tabs>
        <w:rPr>
          <w:rFonts w:eastAsiaTheme="minorEastAsia"/>
          <w:i/>
          <w:noProof/>
          <w:sz w:val="20"/>
          <w:lang w:eastAsia="en-GB"/>
        </w:rPr>
      </w:pPr>
      <w:r w:rsidRPr="007846F1">
        <w:rPr>
          <w:rFonts w:ascii="Calibri" w:eastAsia="Times New Roman" w:hAnsi="Calibri" w:cs="Times New Roman"/>
          <w:b/>
          <w:caps/>
          <w:color w:val="666699"/>
          <w:sz w:val="18"/>
          <w:szCs w:val="20"/>
          <w:lang w:eastAsia="es-ES_tradnl"/>
        </w:rPr>
        <w:fldChar w:fldCharType="begin"/>
      </w:r>
      <w:r w:rsidRPr="007846F1">
        <w:rPr>
          <w:rFonts w:ascii="Calibri" w:eastAsia="Times New Roman" w:hAnsi="Calibri" w:cs="Times New Roman"/>
          <w:b/>
          <w:caps/>
          <w:color w:val="666699"/>
          <w:sz w:val="18"/>
          <w:szCs w:val="20"/>
          <w:lang w:eastAsia="es-ES_tradnl"/>
        </w:rPr>
        <w:instrText xml:space="preserve"> TOC \o "1-3" \h \z \u </w:instrText>
      </w:r>
      <w:r w:rsidRPr="007846F1">
        <w:rPr>
          <w:rFonts w:ascii="Calibri" w:eastAsia="Times New Roman" w:hAnsi="Calibri" w:cs="Times New Roman"/>
          <w:b/>
          <w:caps/>
          <w:color w:val="666699"/>
          <w:sz w:val="18"/>
          <w:szCs w:val="20"/>
          <w:lang w:eastAsia="es-ES_tradnl"/>
        </w:rPr>
        <w:fldChar w:fldCharType="separate"/>
      </w:r>
      <w:hyperlink w:anchor="_Toc487533688" w:history="1">
        <w:r w:rsidR="005911D8" w:rsidRPr="00496748">
          <w:rPr>
            <w:rStyle w:val="Hyperlink"/>
            <w:rFonts w:ascii="Calibri" w:eastAsia="Times New Roman" w:hAnsi="Calibri" w:cs="Arial"/>
            <w:bCs/>
            <w:i/>
            <w:caps/>
            <w:noProof/>
            <w:kern w:val="32"/>
            <w:sz w:val="20"/>
            <w:lang w:eastAsia="es-ES_tradnl"/>
          </w:rPr>
          <w:t>PARTICIPANTS</w:t>
        </w:r>
        <w:r w:rsidR="005911D8" w:rsidRPr="00496748">
          <w:rPr>
            <w:i/>
            <w:noProof/>
            <w:webHidden/>
            <w:sz w:val="20"/>
          </w:rPr>
          <w:tab/>
        </w:r>
        <w:r w:rsidR="005911D8" w:rsidRPr="00496748">
          <w:rPr>
            <w:i/>
            <w:noProof/>
            <w:webHidden/>
            <w:sz w:val="20"/>
          </w:rPr>
          <w:fldChar w:fldCharType="begin"/>
        </w:r>
        <w:r w:rsidR="005911D8" w:rsidRPr="00496748">
          <w:rPr>
            <w:i/>
            <w:noProof/>
            <w:webHidden/>
            <w:sz w:val="20"/>
          </w:rPr>
          <w:instrText xml:space="preserve"> PAGEREF _Toc487533688 \h </w:instrText>
        </w:r>
        <w:r w:rsidR="005911D8" w:rsidRPr="00496748">
          <w:rPr>
            <w:i/>
            <w:noProof/>
            <w:webHidden/>
            <w:sz w:val="20"/>
          </w:rPr>
        </w:r>
        <w:r w:rsidR="005911D8" w:rsidRPr="00496748">
          <w:rPr>
            <w:i/>
            <w:noProof/>
            <w:webHidden/>
            <w:sz w:val="20"/>
          </w:rPr>
          <w:fldChar w:fldCharType="separate"/>
        </w:r>
        <w:r w:rsidR="005911D8" w:rsidRPr="00496748">
          <w:rPr>
            <w:i/>
            <w:noProof/>
            <w:webHidden/>
            <w:sz w:val="20"/>
          </w:rPr>
          <w:t>2</w:t>
        </w:r>
        <w:r w:rsidR="005911D8" w:rsidRPr="00496748">
          <w:rPr>
            <w:i/>
            <w:noProof/>
            <w:webHidden/>
            <w:sz w:val="20"/>
          </w:rPr>
          <w:fldChar w:fldCharType="end"/>
        </w:r>
      </w:hyperlink>
    </w:p>
    <w:p w:rsidR="005911D8" w:rsidRPr="00496748" w:rsidRDefault="005911D8">
      <w:pPr>
        <w:pStyle w:val="TOC1"/>
        <w:tabs>
          <w:tab w:val="right" w:leader="dot" w:pos="9628"/>
        </w:tabs>
        <w:rPr>
          <w:rFonts w:eastAsiaTheme="minorEastAsia"/>
          <w:i/>
          <w:noProof/>
          <w:sz w:val="20"/>
          <w:lang w:eastAsia="en-GB"/>
        </w:rPr>
      </w:pPr>
      <w:hyperlink w:anchor="_Toc487533689" w:history="1">
        <w:r w:rsidRPr="00496748">
          <w:rPr>
            <w:rStyle w:val="Hyperlink"/>
            <w:rFonts w:ascii="Calibri" w:eastAsia="Times New Roman" w:hAnsi="Calibri" w:cs="Arial"/>
            <w:bCs/>
            <w:i/>
            <w:caps/>
            <w:noProof/>
            <w:kern w:val="32"/>
            <w:sz w:val="20"/>
            <w:lang w:eastAsia="es-ES_tradnl"/>
          </w:rPr>
          <w:t>AGENDA</w:t>
        </w:r>
        <w:r w:rsidRPr="00496748">
          <w:rPr>
            <w:i/>
            <w:noProof/>
            <w:webHidden/>
            <w:sz w:val="20"/>
          </w:rPr>
          <w:tab/>
        </w:r>
        <w:r w:rsidRPr="00496748">
          <w:rPr>
            <w:i/>
            <w:noProof/>
            <w:webHidden/>
            <w:sz w:val="20"/>
          </w:rPr>
          <w:fldChar w:fldCharType="begin"/>
        </w:r>
        <w:r w:rsidRPr="00496748">
          <w:rPr>
            <w:i/>
            <w:noProof/>
            <w:webHidden/>
            <w:sz w:val="20"/>
          </w:rPr>
          <w:instrText xml:space="preserve"> PAGEREF _Toc487533689 \h </w:instrText>
        </w:r>
        <w:r w:rsidRPr="00496748">
          <w:rPr>
            <w:i/>
            <w:noProof/>
            <w:webHidden/>
            <w:sz w:val="20"/>
          </w:rPr>
        </w:r>
        <w:r w:rsidRPr="00496748">
          <w:rPr>
            <w:i/>
            <w:noProof/>
            <w:webHidden/>
            <w:sz w:val="20"/>
          </w:rPr>
          <w:fldChar w:fldCharType="separate"/>
        </w:r>
        <w:r w:rsidRPr="00496748">
          <w:rPr>
            <w:i/>
            <w:noProof/>
            <w:webHidden/>
            <w:sz w:val="20"/>
          </w:rPr>
          <w:t>4</w:t>
        </w:r>
        <w:r w:rsidRPr="00496748">
          <w:rPr>
            <w:i/>
            <w:noProof/>
            <w:webHidden/>
            <w:sz w:val="20"/>
          </w:rPr>
          <w:fldChar w:fldCharType="end"/>
        </w:r>
      </w:hyperlink>
    </w:p>
    <w:p w:rsidR="005911D8" w:rsidRPr="00496748" w:rsidRDefault="005911D8">
      <w:pPr>
        <w:pStyle w:val="TOC1"/>
        <w:tabs>
          <w:tab w:val="right" w:leader="dot" w:pos="9628"/>
        </w:tabs>
        <w:rPr>
          <w:rFonts w:eastAsiaTheme="minorEastAsia"/>
          <w:i/>
          <w:noProof/>
          <w:sz w:val="20"/>
          <w:lang w:eastAsia="en-GB"/>
        </w:rPr>
      </w:pPr>
      <w:hyperlink w:anchor="_Toc487533690" w:history="1">
        <w:r w:rsidRPr="00496748">
          <w:rPr>
            <w:rStyle w:val="Hyperlink"/>
            <w:rFonts w:ascii="Calibri" w:eastAsia="Times New Roman" w:hAnsi="Calibri" w:cs="Arial"/>
            <w:bCs/>
            <w:i/>
            <w:caps/>
            <w:noProof/>
            <w:kern w:val="32"/>
            <w:sz w:val="20"/>
            <w:lang w:eastAsia="es-ES_tradnl"/>
          </w:rPr>
          <w:t>workshop objective</w:t>
        </w:r>
        <w:r w:rsidRPr="00496748">
          <w:rPr>
            <w:i/>
            <w:noProof/>
            <w:webHidden/>
            <w:sz w:val="20"/>
          </w:rPr>
          <w:tab/>
        </w:r>
        <w:r w:rsidRPr="00496748">
          <w:rPr>
            <w:i/>
            <w:noProof/>
            <w:webHidden/>
            <w:sz w:val="20"/>
          </w:rPr>
          <w:fldChar w:fldCharType="begin"/>
        </w:r>
        <w:r w:rsidRPr="00496748">
          <w:rPr>
            <w:i/>
            <w:noProof/>
            <w:webHidden/>
            <w:sz w:val="20"/>
          </w:rPr>
          <w:instrText xml:space="preserve"> PAGEREF _Toc487533690 \h </w:instrText>
        </w:r>
        <w:r w:rsidRPr="00496748">
          <w:rPr>
            <w:i/>
            <w:noProof/>
            <w:webHidden/>
            <w:sz w:val="20"/>
          </w:rPr>
        </w:r>
        <w:r w:rsidRPr="00496748">
          <w:rPr>
            <w:i/>
            <w:noProof/>
            <w:webHidden/>
            <w:sz w:val="20"/>
          </w:rPr>
          <w:fldChar w:fldCharType="separate"/>
        </w:r>
        <w:r w:rsidRPr="00496748">
          <w:rPr>
            <w:i/>
            <w:noProof/>
            <w:webHidden/>
            <w:sz w:val="20"/>
          </w:rPr>
          <w:t>5</w:t>
        </w:r>
        <w:r w:rsidRPr="00496748">
          <w:rPr>
            <w:i/>
            <w:noProof/>
            <w:webHidden/>
            <w:sz w:val="20"/>
          </w:rPr>
          <w:fldChar w:fldCharType="end"/>
        </w:r>
      </w:hyperlink>
    </w:p>
    <w:p w:rsidR="005911D8" w:rsidRPr="00496748" w:rsidRDefault="005911D8">
      <w:pPr>
        <w:pStyle w:val="TOC1"/>
        <w:tabs>
          <w:tab w:val="right" w:leader="dot" w:pos="9628"/>
        </w:tabs>
        <w:rPr>
          <w:rFonts w:eastAsiaTheme="minorEastAsia"/>
          <w:i/>
          <w:noProof/>
          <w:sz w:val="20"/>
          <w:lang w:eastAsia="en-GB"/>
        </w:rPr>
      </w:pPr>
      <w:hyperlink w:anchor="_Toc487533691" w:history="1">
        <w:r w:rsidRPr="00496748">
          <w:rPr>
            <w:rStyle w:val="Hyperlink"/>
            <w:rFonts w:ascii="Calibri" w:eastAsia="Times New Roman" w:hAnsi="Calibri" w:cs="Arial"/>
            <w:bCs/>
            <w:i/>
            <w:caps/>
            <w:noProof/>
            <w:kern w:val="32"/>
            <w:sz w:val="20"/>
            <w:lang w:eastAsia="es-ES_tradnl"/>
          </w:rPr>
          <w:t>highlights</w:t>
        </w:r>
        <w:r w:rsidRPr="00496748">
          <w:rPr>
            <w:i/>
            <w:noProof/>
            <w:webHidden/>
            <w:sz w:val="20"/>
          </w:rPr>
          <w:tab/>
        </w:r>
        <w:r w:rsidRPr="00496748">
          <w:rPr>
            <w:i/>
            <w:noProof/>
            <w:webHidden/>
            <w:sz w:val="20"/>
          </w:rPr>
          <w:fldChar w:fldCharType="begin"/>
        </w:r>
        <w:r w:rsidRPr="00496748">
          <w:rPr>
            <w:i/>
            <w:noProof/>
            <w:webHidden/>
            <w:sz w:val="20"/>
          </w:rPr>
          <w:instrText xml:space="preserve"> PAGEREF _Toc487533691 \h </w:instrText>
        </w:r>
        <w:r w:rsidRPr="00496748">
          <w:rPr>
            <w:i/>
            <w:noProof/>
            <w:webHidden/>
            <w:sz w:val="20"/>
          </w:rPr>
        </w:r>
        <w:r w:rsidRPr="00496748">
          <w:rPr>
            <w:i/>
            <w:noProof/>
            <w:webHidden/>
            <w:sz w:val="20"/>
          </w:rPr>
          <w:fldChar w:fldCharType="separate"/>
        </w:r>
        <w:r w:rsidRPr="00496748">
          <w:rPr>
            <w:i/>
            <w:noProof/>
            <w:webHidden/>
            <w:sz w:val="20"/>
          </w:rPr>
          <w:t>5</w:t>
        </w:r>
        <w:r w:rsidRPr="00496748">
          <w:rPr>
            <w:i/>
            <w:noProof/>
            <w:webHidden/>
            <w:sz w:val="20"/>
          </w:rPr>
          <w:fldChar w:fldCharType="end"/>
        </w:r>
      </w:hyperlink>
    </w:p>
    <w:p w:rsidR="005911D8" w:rsidRPr="00496748" w:rsidRDefault="005911D8">
      <w:pPr>
        <w:pStyle w:val="TOC1"/>
        <w:tabs>
          <w:tab w:val="right" w:leader="dot" w:pos="9628"/>
        </w:tabs>
        <w:rPr>
          <w:rFonts w:eastAsiaTheme="minorEastAsia"/>
          <w:i/>
          <w:noProof/>
          <w:sz w:val="20"/>
          <w:lang w:eastAsia="en-GB"/>
        </w:rPr>
      </w:pPr>
      <w:hyperlink w:anchor="_Toc487533692" w:history="1">
        <w:r w:rsidRPr="00496748">
          <w:rPr>
            <w:rStyle w:val="Hyperlink"/>
            <w:rFonts w:ascii="Calibri" w:eastAsia="Times New Roman" w:hAnsi="Calibri" w:cs="Arial"/>
            <w:bCs/>
            <w:i/>
            <w:caps/>
            <w:noProof/>
            <w:kern w:val="32"/>
            <w:sz w:val="20"/>
            <w:lang w:eastAsia="es-ES_tradnl"/>
          </w:rPr>
          <w:t>way forward</w:t>
        </w:r>
        <w:r w:rsidRPr="00496748">
          <w:rPr>
            <w:i/>
            <w:noProof/>
            <w:webHidden/>
            <w:sz w:val="20"/>
          </w:rPr>
          <w:tab/>
        </w:r>
        <w:r w:rsidRPr="00496748">
          <w:rPr>
            <w:i/>
            <w:noProof/>
            <w:webHidden/>
            <w:sz w:val="20"/>
          </w:rPr>
          <w:fldChar w:fldCharType="begin"/>
        </w:r>
        <w:r w:rsidRPr="00496748">
          <w:rPr>
            <w:i/>
            <w:noProof/>
            <w:webHidden/>
            <w:sz w:val="20"/>
          </w:rPr>
          <w:instrText xml:space="preserve"> PAGEREF _Toc487533692 \h </w:instrText>
        </w:r>
        <w:r w:rsidRPr="00496748">
          <w:rPr>
            <w:i/>
            <w:noProof/>
            <w:webHidden/>
            <w:sz w:val="20"/>
          </w:rPr>
        </w:r>
        <w:r w:rsidRPr="00496748">
          <w:rPr>
            <w:i/>
            <w:noProof/>
            <w:webHidden/>
            <w:sz w:val="20"/>
          </w:rPr>
          <w:fldChar w:fldCharType="separate"/>
        </w:r>
        <w:r w:rsidRPr="00496748">
          <w:rPr>
            <w:i/>
            <w:noProof/>
            <w:webHidden/>
            <w:sz w:val="20"/>
          </w:rPr>
          <w:t>6</w:t>
        </w:r>
        <w:r w:rsidRPr="00496748">
          <w:rPr>
            <w:i/>
            <w:noProof/>
            <w:webHidden/>
            <w:sz w:val="20"/>
          </w:rPr>
          <w:fldChar w:fldCharType="end"/>
        </w:r>
      </w:hyperlink>
    </w:p>
    <w:p w:rsidR="005911D8" w:rsidRDefault="005911D8">
      <w:pPr>
        <w:pStyle w:val="TOC1"/>
        <w:tabs>
          <w:tab w:val="right" w:leader="dot" w:pos="9628"/>
        </w:tabs>
        <w:rPr>
          <w:rFonts w:eastAsiaTheme="minorEastAsia"/>
          <w:noProof/>
          <w:lang w:eastAsia="en-GB"/>
        </w:rPr>
      </w:pPr>
      <w:hyperlink w:anchor="_Toc487533693" w:history="1">
        <w:r w:rsidRPr="00496748">
          <w:rPr>
            <w:rStyle w:val="Hyperlink"/>
            <w:rFonts w:ascii="Calibri" w:eastAsia="Times New Roman" w:hAnsi="Calibri" w:cs="Arial"/>
            <w:bCs/>
            <w:i/>
            <w:caps/>
            <w:noProof/>
            <w:kern w:val="32"/>
            <w:sz w:val="20"/>
            <w:lang w:eastAsia="es-ES_tradnl"/>
          </w:rPr>
          <w:t>speakers bio</w:t>
        </w:r>
        <w:r w:rsidRPr="00496748">
          <w:rPr>
            <w:i/>
            <w:noProof/>
            <w:webHidden/>
            <w:sz w:val="20"/>
          </w:rPr>
          <w:tab/>
        </w:r>
        <w:r w:rsidRPr="00496748">
          <w:rPr>
            <w:i/>
            <w:noProof/>
            <w:webHidden/>
            <w:sz w:val="20"/>
          </w:rPr>
          <w:fldChar w:fldCharType="begin"/>
        </w:r>
        <w:r w:rsidRPr="00496748">
          <w:rPr>
            <w:i/>
            <w:noProof/>
            <w:webHidden/>
            <w:sz w:val="20"/>
          </w:rPr>
          <w:instrText xml:space="preserve"> PAGEREF _Toc487533693 \h </w:instrText>
        </w:r>
        <w:r w:rsidRPr="00496748">
          <w:rPr>
            <w:i/>
            <w:noProof/>
            <w:webHidden/>
            <w:sz w:val="20"/>
          </w:rPr>
        </w:r>
        <w:r w:rsidRPr="00496748">
          <w:rPr>
            <w:i/>
            <w:noProof/>
            <w:webHidden/>
            <w:sz w:val="20"/>
          </w:rPr>
          <w:fldChar w:fldCharType="separate"/>
        </w:r>
        <w:r w:rsidRPr="00496748">
          <w:rPr>
            <w:i/>
            <w:noProof/>
            <w:webHidden/>
            <w:sz w:val="20"/>
          </w:rPr>
          <w:t>7</w:t>
        </w:r>
        <w:r w:rsidRPr="00496748">
          <w:rPr>
            <w:i/>
            <w:noProof/>
            <w:webHidden/>
            <w:sz w:val="20"/>
          </w:rPr>
          <w:fldChar w:fldCharType="end"/>
        </w:r>
      </w:hyperlink>
    </w:p>
    <w:p w:rsidR="00DF3E0B" w:rsidRPr="007846F1" w:rsidRDefault="00FB3B54" w:rsidP="00FB3B54">
      <w:pPr>
        <w:rPr>
          <w:rFonts w:ascii="Calibri" w:eastAsia="Times New Roman" w:hAnsi="Calibri" w:cs="Times New Roman"/>
          <w:color w:val="666699"/>
          <w:sz w:val="18"/>
          <w:szCs w:val="20"/>
          <w:lang w:eastAsia="es-ES_tradnl"/>
        </w:rPr>
      </w:pPr>
      <w:r w:rsidRPr="007846F1">
        <w:rPr>
          <w:rFonts w:ascii="Calibri" w:eastAsia="Times New Roman" w:hAnsi="Calibri" w:cs="Times New Roman"/>
          <w:color w:val="666699"/>
          <w:sz w:val="18"/>
          <w:szCs w:val="20"/>
          <w:lang w:eastAsia="es-ES_tradnl"/>
        </w:rPr>
        <w:fldChar w:fldCharType="end"/>
      </w:r>
    </w:p>
    <w:p w:rsidR="001055A5" w:rsidRPr="007846F1" w:rsidRDefault="001055A5" w:rsidP="001055A5">
      <w:pPr>
        <w:keepNext/>
        <w:pBdr>
          <w:left w:val="single" w:sz="12" w:space="4" w:color="03A0CD"/>
          <w:bottom w:val="single" w:sz="12" w:space="1" w:color="03A0CD"/>
        </w:pBdr>
        <w:shd w:val="clear" w:color="auto" w:fill="03A0CD"/>
        <w:spacing w:after="0" w:line="312" w:lineRule="auto"/>
        <w:jc w:val="both"/>
        <w:outlineLvl w:val="0"/>
        <w:rPr>
          <w:rFonts w:ascii="Calibri" w:eastAsia="Times New Roman" w:hAnsi="Calibri" w:cs="Arial"/>
          <w:b/>
          <w:bCs/>
          <w:caps/>
          <w:color w:val="FFFFFF"/>
          <w:kern w:val="32"/>
          <w:sz w:val="24"/>
          <w:szCs w:val="32"/>
          <w:lang w:eastAsia="es-ES_tradnl"/>
        </w:rPr>
      </w:pPr>
      <w:bookmarkStart w:id="0" w:name="_Toc487533688"/>
      <w:r w:rsidRPr="007846F1">
        <w:rPr>
          <w:rFonts w:ascii="Calibri" w:eastAsia="Times New Roman" w:hAnsi="Calibri" w:cs="Arial"/>
          <w:b/>
          <w:bCs/>
          <w:caps/>
          <w:color w:val="FFFFFF"/>
          <w:kern w:val="32"/>
          <w:sz w:val="24"/>
          <w:szCs w:val="32"/>
          <w:lang w:eastAsia="es-ES_tradnl"/>
        </w:rPr>
        <w:t>PARTICIPANTS</w:t>
      </w:r>
      <w:bookmarkEnd w:id="0"/>
    </w:p>
    <w:p w:rsidR="001055A5" w:rsidRPr="007846F1" w:rsidRDefault="001055A5" w:rsidP="00FB3B54">
      <w:pPr>
        <w:rPr>
          <w:rFonts w:ascii="Calibri" w:eastAsia="Times New Roman" w:hAnsi="Calibri" w:cs="Times New Roman"/>
          <w:color w:val="666699"/>
          <w:sz w:val="18"/>
          <w:szCs w:val="20"/>
          <w:lang w:eastAsia="es-ES_tradnl"/>
        </w:rPr>
      </w:pPr>
    </w:p>
    <w:tbl>
      <w:tblPr>
        <w:tblW w:w="9628" w:type="dxa"/>
        <w:tblInd w:w="-115" w:type="dxa"/>
        <w:tblBorders>
          <w:top w:val="dashed" w:sz="4" w:space="0" w:color="5B9BD5" w:themeColor="accent1"/>
          <w:left w:val="dashed" w:sz="4" w:space="0" w:color="5B9BD5" w:themeColor="accent1"/>
          <w:bottom w:val="dashed" w:sz="4" w:space="0" w:color="5B9BD5" w:themeColor="accent1"/>
          <w:right w:val="dashed" w:sz="4" w:space="0" w:color="5B9BD5" w:themeColor="accent1"/>
          <w:insideH w:val="dashed" w:sz="4" w:space="0" w:color="5B9BD5" w:themeColor="accent1"/>
          <w:insideV w:val="dashed" w:sz="4" w:space="0" w:color="5B9BD5" w:themeColor="accent1"/>
        </w:tblBorders>
        <w:tblLayout w:type="fixed"/>
        <w:tblLook w:val="04A0" w:firstRow="1" w:lastRow="0" w:firstColumn="1" w:lastColumn="0" w:noHBand="0" w:noVBand="1"/>
      </w:tblPr>
      <w:tblGrid>
        <w:gridCol w:w="562"/>
        <w:gridCol w:w="1892"/>
        <w:gridCol w:w="2783"/>
        <w:gridCol w:w="4391"/>
      </w:tblGrid>
      <w:tr w:rsidR="00E146C5" w:rsidRPr="00E146C5" w:rsidTr="007D2B00">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146C5" w:rsidRPr="00E146C5" w:rsidRDefault="00E146C5" w:rsidP="00E146C5">
            <w:pPr>
              <w:pBdr>
                <w:top w:val="nil"/>
                <w:left w:val="nil"/>
                <w:bottom w:val="nil"/>
                <w:right w:val="nil"/>
                <w:between w:val="nil"/>
              </w:pBdr>
              <w:jc w:val="center"/>
              <w:rPr>
                <w:rFonts w:ascii="Calibri" w:eastAsia="Calibri" w:hAnsi="Calibri" w:cs="Calibri"/>
                <w:b/>
                <w:color w:val="666699"/>
                <w:szCs w:val="18"/>
                <w:lang w:eastAsia="en-GB"/>
              </w:rPr>
            </w:pPr>
            <w:r w:rsidRPr="00E146C5">
              <w:rPr>
                <w:rFonts w:ascii="Calibri" w:eastAsia="Calibri" w:hAnsi="Calibri" w:cs="Calibri"/>
                <w:b/>
                <w:color w:val="666699"/>
                <w:szCs w:val="18"/>
                <w:lang w:eastAsia="en-GB"/>
              </w:rPr>
              <w:t>#</w:t>
            </w:r>
          </w:p>
        </w:tc>
        <w:tc>
          <w:tcPr>
            <w:tcW w:w="18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146C5" w:rsidRPr="00E146C5" w:rsidRDefault="00E146C5" w:rsidP="00E146C5">
            <w:pPr>
              <w:pBdr>
                <w:top w:val="nil"/>
                <w:left w:val="nil"/>
                <w:bottom w:val="nil"/>
                <w:right w:val="nil"/>
                <w:between w:val="nil"/>
              </w:pBdr>
              <w:spacing w:before="100" w:beforeAutospacing="1" w:after="120" w:line="240" w:lineRule="auto"/>
              <w:jc w:val="center"/>
              <w:rPr>
                <w:rFonts w:ascii="Calibri" w:eastAsia="Calibri" w:hAnsi="Calibri" w:cs="Calibri"/>
                <w:b/>
                <w:color w:val="666699"/>
                <w:szCs w:val="18"/>
                <w:lang w:eastAsia="en-GB"/>
              </w:rPr>
            </w:pPr>
            <w:r w:rsidRPr="00E146C5">
              <w:rPr>
                <w:rFonts w:ascii="Calibri" w:eastAsia="Calibri" w:hAnsi="Calibri" w:cs="Calibri"/>
                <w:b/>
                <w:color w:val="666699"/>
                <w:szCs w:val="18"/>
                <w:lang w:eastAsia="en-GB"/>
              </w:rPr>
              <w:t>Name</w:t>
            </w:r>
          </w:p>
        </w:tc>
        <w:tc>
          <w:tcPr>
            <w:tcW w:w="27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146C5" w:rsidRPr="00E146C5" w:rsidRDefault="00E146C5" w:rsidP="00E146C5">
            <w:pPr>
              <w:pBdr>
                <w:top w:val="nil"/>
                <w:left w:val="nil"/>
                <w:bottom w:val="nil"/>
                <w:right w:val="nil"/>
                <w:between w:val="nil"/>
              </w:pBdr>
              <w:spacing w:before="100" w:beforeAutospacing="1" w:after="120" w:line="240" w:lineRule="auto"/>
              <w:jc w:val="center"/>
              <w:rPr>
                <w:rFonts w:ascii="Calibri" w:eastAsia="Calibri" w:hAnsi="Calibri" w:cs="Calibri"/>
                <w:b/>
                <w:color w:val="666699"/>
                <w:szCs w:val="18"/>
                <w:lang w:eastAsia="en-GB"/>
              </w:rPr>
            </w:pPr>
            <w:r w:rsidRPr="00E146C5">
              <w:rPr>
                <w:rFonts w:ascii="Calibri" w:eastAsia="Calibri" w:hAnsi="Calibri" w:cs="Calibri"/>
                <w:b/>
                <w:color w:val="666699"/>
                <w:szCs w:val="18"/>
                <w:lang w:eastAsia="en-GB"/>
              </w:rPr>
              <w:t>Organisation</w:t>
            </w:r>
          </w:p>
        </w:tc>
        <w:tc>
          <w:tcPr>
            <w:tcW w:w="43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E146C5" w:rsidRPr="00E146C5" w:rsidRDefault="00E146C5" w:rsidP="00E146C5">
            <w:pPr>
              <w:pBdr>
                <w:top w:val="nil"/>
                <w:left w:val="nil"/>
                <w:bottom w:val="nil"/>
                <w:right w:val="nil"/>
                <w:between w:val="nil"/>
              </w:pBdr>
              <w:spacing w:before="100" w:beforeAutospacing="1" w:after="120" w:line="240" w:lineRule="auto"/>
              <w:jc w:val="center"/>
              <w:rPr>
                <w:rFonts w:ascii="Calibri" w:eastAsia="Calibri" w:hAnsi="Calibri" w:cs="Calibri"/>
                <w:b/>
                <w:color w:val="666699"/>
                <w:szCs w:val="18"/>
                <w:lang w:eastAsia="en-GB"/>
              </w:rPr>
            </w:pPr>
            <w:r w:rsidRPr="00E146C5">
              <w:rPr>
                <w:rFonts w:ascii="Calibri" w:eastAsia="Calibri" w:hAnsi="Calibri" w:cs="Calibri"/>
                <w:b/>
                <w:color w:val="666699"/>
                <w:szCs w:val="18"/>
                <w:lang w:eastAsia="en-GB"/>
              </w:rPr>
              <w:t>Role</w:t>
            </w:r>
          </w:p>
        </w:tc>
      </w:tr>
      <w:tr w:rsidR="00E146C5" w:rsidRPr="00E146C5" w:rsidTr="00E146C5">
        <w:trPr>
          <w:trHeight w:val="454"/>
        </w:trPr>
        <w:tc>
          <w:tcPr>
            <w:tcW w:w="562" w:type="dxa"/>
            <w:tcBorders>
              <w:top w:val="single" w:sz="4" w:space="0" w:color="5B9BD5" w:themeColor="accent1"/>
            </w:tcBorders>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w:t>
            </w:r>
          </w:p>
        </w:tc>
        <w:tc>
          <w:tcPr>
            <w:tcW w:w="1892" w:type="dxa"/>
            <w:tcBorders>
              <w:top w:val="single" w:sz="4" w:space="0" w:color="5B9BD5" w:themeColor="accent1"/>
            </w:tcBorders>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Ann De </w:t>
            </w:r>
            <w:proofErr w:type="spellStart"/>
            <w:r w:rsidRPr="00E146C5">
              <w:rPr>
                <w:rFonts w:ascii="Calibri" w:eastAsia="Calibri" w:hAnsi="Calibri" w:cs="Calibri"/>
                <w:color w:val="000000"/>
                <w:sz w:val="20"/>
                <w:szCs w:val="20"/>
                <w:lang w:eastAsia="en-GB"/>
              </w:rPr>
              <w:t>Jonghe</w:t>
            </w:r>
            <w:proofErr w:type="spellEnd"/>
          </w:p>
        </w:tc>
        <w:tc>
          <w:tcPr>
            <w:tcW w:w="2783" w:type="dxa"/>
            <w:tcBorders>
              <w:top w:val="single" w:sz="4" w:space="0" w:color="5B9BD5" w:themeColor="accent1"/>
            </w:tcBorders>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City of Antwerp</w:t>
            </w:r>
          </w:p>
        </w:tc>
        <w:tc>
          <w:tcPr>
            <w:tcW w:w="4391" w:type="dxa"/>
            <w:tcBorders>
              <w:top w:val="single" w:sz="4" w:space="0" w:color="5B9BD5" w:themeColor="accent1"/>
            </w:tcBorders>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Smart City Coordinator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2</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Anne </w:t>
            </w:r>
            <w:proofErr w:type="spellStart"/>
            <w:r w:rsidRPr="00E146C5">
              <w:rPr>
                <w:rFonts w:ascii="Calibri" w:eastAsia="Calibri" w:hAnsi="Calibri" w:cs="Calibri"/>
                <w:color w:val="000000"/>
                <w:sz w:val="20"/>
                <w:szCs w:val="20"/>
                <w:lang w:eastAsia="en-GB"/>
              </w:rPr>
              <w:t>Deltour</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European Commission (DG CNECT)</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Policy Officer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3</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Antonio Sánchez </w:t>
            </w:r>
            <w:proofErr w:type="spellStart"/>
            <w:r w:rsidRPr="00E146C5">
              <w:rPr>
                <w:rFonts w:ascii="Calibri" w:eastAsia="Calibri" w:hAnsi="Calibri" w:cs="Calibri"/>
                <w:color w:val="000000"/>
                <w:sz w:val="20"/>
                <w:szCs w:val="20"/>
                <w:lang w:eastAsia="en-GB"/>
              </w:rPr>
              <w:t>Zaplana</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Aguas</w:t>
            </w:r>
            <w:proofErr w:type="spellEnd"/>
            <w:r w:rsidRPr="00E146C5">
              <w:rPr>
                <w:rFonts w:ascii="Calibri" w:eastAsia="Calibri" w:hAnsi="Calibri" w:cs="Calibri"/>
                <w:color w:val="000000"/>
                <w:sz w:val="20"/>
                <w:szCs w:val="20"/>
                <w:lang w:eastAsia="en-GB"/>
              </w:rPr>
              <w:t xml:space="preserve"> de Alicante</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Engineer Manager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4</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Antonio Kung</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Trialog</w:t>
            </w:r>
            <w:proofErr w:type="spellEnd"/>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CTO</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5</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Chris Cooper</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KnowNow</w:t>
            </w:r>
            <w:proofErr w:type="spellEnd"/>
            <w:r w:rsidRPr="00E146C5">
              <w:rPr>
                <w:rFonts w:ascii="Calibri" w:eastAsia="Calibri" w:hAnsi="Calibri" w:cs="Calibri"/>
                <w:color w:val="000000"/>
                <w:sz w:val="20"/>
                <w:szCs w:val="20"/>
                <w:lang w:eastAsia="en-GB"/>
              </w:rPr>
              <w:t xml:space="preserve"> Information Ltd</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CTO</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6</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Estelle </w:t>
            </w:r>
            <w:proofErr w:type="spellStart"/>
            <w:r w:rsidRPr="00E146C5">
              <w:rPr>
                <w:rFonts w:ascii="Calibri" w:eastAsia="Calibri" w:hAnsi="Calibri" w:cs="Calibri"/>
                <w:color w:val="000000"/>
                <w:sz w:val="20"/>
                <w:szCs w:val="20"/>
                <w:lang w:eastAsia="en-GB"/>
              </w:rPr>
              <w:t>Huchet</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AGE Platform Europe</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Research Project Officer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7</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Federica </w:t>
            </w:r>
            <w:proofErr w:type="spellStart"/>
            <w:r w:rsidRPr="00E146C5">
              <w:rPr>
                <w:rFonts w:ascii="Calibri" w:eastAsia="Calibri" w:hAnsi="Calibri" w:cs="Calibri"/>
                <w:color w:val="000000"/>
                <w:sz w:val="20"/>
                <w:szCs w:val="20"/>
                <w:lang w:eastAsia="en-GB"/>
              </w:rPr>
              <w:t>Bordelot</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EUROCITIES</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policy advisor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8</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Francesco </w:t>
            </w:r>
            <w:proofErr w:type="spellStart"/>
            <w:r w:rsidRPr="00E146C5">
              <w:rPr>
                <w:rFonts w:ascii="Calibri" w:eastAsia="Calibri" w:hAnsi="Calibri" w:cs="Calibri"/>
                <w:color w:val="000000"/>
                <w:sz w:val="20"/>
                <w:szCs w:val="20"/>
                <w:lang w:eastAsia="en-GB"/>
              </w:rPr>
              <w:t>Marchet</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Future Cities Catapult</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Project Manager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9</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Francisco </w:t>
            </w:r>
            <w:proofErr w:type="spellStart"/>
            <w:r w:rsidRPr="00E146C5">
              <w:rPr>
                <w:rFonts w:ascii="Calibri" w:eastAsia="Calibri" w:hAnsi="Calibri" w:cs="Calibri"/>
                <w:color w:val="000000"/>
                <w:sz w:val="20"/>
                <w:szCs w:val="20"/>
                <w:lang w:eastAsia="en-GB"/>
              </w:rPr>
              <w:t>Goncalves</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Energy Cities</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10</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Frans</w:t>
            </w:r>
            <w:proofErr w:type="spellEnd"/>
            <w:r w:rsidRPr="00E146C5">
              <w:rPr>
                <w:rFonts w:ascii="Calibri" w:eastAsia="Calibri" w:hAnsi="Calibri" w:cs="Calibri"/>
                <w:color w:val="000000"/>
                <w:sz w:val="20"/>
                <w:szCs w:val="20"/>
                <w:lang w:eastAsia="en-GB"/>
              </w:rPr>
              <w:t xml:space="preserve"> </w:t>
            </w:r>
            <w:proofErr w:type="spellStart"/>
            <w:r w:rsidRPr="00E146C5">
              <w:rPr>
                <w:rFonts w:ascii="Calibri" w:eastAsia="Calibri" w:hAnsi="Calibri" w:cs="Calibri"/>
                <w:color w:val="000000"/>
                <w:sz w:val="20"/>
                <w:szCs w:val="20"/>
                <w:lang w:eastAsia="en-GB"/>
              </w:rPr>
              <w:t>Jorna</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City of Utrecht</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Director Smart City</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11</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Giovana</w:t>
            </w:r>
            <w:proofErr w:type="spellEnd"/>
            <w:r w:rsidRPr="00E146C5">
              <w:rPr>
                <w:rFonts w:ascii="Calibri" w:eastAsia="Calibri" w:hAnsi="Calibri" w:cs="Calibri"/>
                <w:color w:val="000000"/>
                <w:sz w:val="20"/>
                <w:szCs w:val="20"/>
                <w:lang w:eastAsia="en-GB"/>
              </w:rPr>
              <w:t xml:space="preserve"> Medeiros</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Eurideas</w:t>
            </w:r>
            <w:proofErr w:type="spellEnd"/>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Intern</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12</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Jacyntha</w:t>
            </w:r>
            <w:proofErr w:type="spellEnd"/>
            <w:r w:rsidRPr="00E146C5">
              <w:rPr>
                <w:rFonts w:ascii="Calibri" w:eastAsia="Calibri" w:hAnsi="Calibri" w:cs="Calibri"/>
                <w:color w:val="000000"/>
                <w:sz w:val="20"/>
                <w:szCs w:val="20"/>
                <w:lang w:eastAsia="en-GB"/>
              </w:rPr>
              <w:t xml:space="preserve"> </w:t>
            </w:r>
            <w:proofErr w:type="spellStart"/>
            <w:r w:rsidRPr="00E146C5">
              <w:rPr>
                <w:rFonts w:ascii="Calibri" w:eastAsia="Calibri" w:hAnsi="Calibri" w:cs="Calibri"/>
                <w:color w:val="000000"/>
                <w:sz w:val="20"/>
                <w:szCs w:val="20"/>
                <w:lang w:eastAsia="en-GB"/>
              </w:rPr>
              <w:t>Serre</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TransformCity</w:t>
            </w:r>
            <w:proofErr w:type="spellEnd"/>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Intern</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John </w:t>
            </w:r>
            <w:proofErr w:type="spellStart"/>
            <w:r w:rsidRPr="00E146C5">
              <w:rPr>
                <w:rFonts w:ascii="Calibri" w:eastAsia="Calibri" w:hAnsi="Calibri" w:cs="Calibri"/>
                <w:color w:val="000000"/>
                <w:sz w:val="20"/>
                <w:szCs w:val="20"/>
                <w:lang w:eastAsia="en-GB"/>
              </w:rPr>
              <w:t>Zib</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Initiative Leader</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EIP-SCC Marketplace</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13</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Jarmo</w:t>
            </w:r>
            <w:proofErr w:type="spellEnd"/>
            <w:r w:rsidRPr="00E146C5">
              <w:rPr>
                <w:rFonts w:ascii="Calibri" w:eastAsia="Calibri" w:hAnsi="Calibri" w:cs="Calibri"/>
                <w:color w:val="000000"/>
                <w:sz w:val="20"/>
                <w:szCs w:val="20"/>
                <w:lang w:eastAsia="en-GB"/>
              </w:rPr>
              <w:t xml:space="preserve"> </w:t>
            </w:r>
            <w:proofErr w:type="spellStart"/>
            <w:r w:rsidRPr="00E146C5">
              <w:rPr>
                <w:rFonts w:ascii="Calibri" w:eastAsia="Calibri" w:hAnsi="Calibri" w:cs="Calibri"/>
                <w:color w:val="000000"/>
                <w:sz w:val="20"/>
                <w:szCs w:val="20"/>
                <w:lang w:eastAsia="en-GB"/>
              </w:rPr>
              <w:t>Eskelinen</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Future Cities Catapult</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CITO</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14</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Jorge </w:t>
            </w:r>
            <w:proofErr w:type="spellStart"/>
            <w:r w:rsidRPr="00E146C5">
              <w:rPr>
                <w:rFonts w:ascii="Calibri" w:eastAsia="Calibri" w:hAnsi="Calibri" w:cs="Calibri"/>
                <w:color w:val="000000"/>
                <w:sz w:val="20"/>
                <w:szCs w:val="20"/>
                <w:lang w:eastAsia="en-GB"/>
              </w:rPr>
              <w:t>Saraiva</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Engage Citizen</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CEO</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lastRenderedPageBreak/>
              <w:t>15</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Muriel </w:t>
            </w:r>
            <w:proofErr w:type="spellStart"/>
            <w:r w:rsidRPr="00E146C5">
              <w:rPr>
                <w:rFonts w:ascii="Calibri" w:eastAsia="Calibri" w:hAnsi="Calibri" w:cs="Calibri"/>
                <w:color w:val="000000"/>
                <w:sz w:val="20"/>
                <w:szCs w:val="20"/>
                <w:lang w:eastAsia="en-GB"/>
              </w:rPr>
              <w:t>Pels</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Municipality of Utrecht</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Advisor International cooperation and EU funding affairs</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16</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Paul Davies</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Bristol City Council</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Head of Bristol-Brussels Office</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17</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Péter</w:t>
            </w:r>
            <w:proofErr w:type="spellEnd"/>
            <w:r w:rsidRPr="00E146C5">
              <w:rPr>
                <w:rFonts w:ascii="Calibri" w:eastAsia="Calibri" w:hAnsi="Calibri" w:cs="Calibri"/>
                <w:color w:val="000000"/>
                <w:sz w:val="20"/>
                <w:szCs w:val="20"/>
                <w:lang w:eastAsia="en-GB"/>
              </w:rPr>
              <w:t xml:space="preserve"> </w:t>
            </w:r>
            <w:proofErr w:type="spellStart"/>
            <w:r w:rsidRPr="00E146C5">
              <w:rPr>
                <w:rFonts w:ascii="Calibri" w:eastAsia="Calibri" w:hAnsi="Calibri" w:cs="Calibri"/>
                <w:color w:val="000000"/>
                <w:sz w:val="20"/>
                <w:szCs w:val="20"/>
                <w:lang w:eastAsia="en-GB"/>
              </w:rPr>
              <w:t>Bakonyi</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the urban institute Hungary Ltd</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CEO</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18</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Roberta Maio</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PwC</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Consultant</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19</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Saskia Beer</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TransformCity</w:t>
            </w:r>
            <w:proofErr w:type="spellEnd"/>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CEO</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21</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Sebastien </w:t>
            </w:r>
            <w:proofErr w:type="spellStart"/>
            <w:r w:rsidRPr="00E146C5">
              <w:rPr>
                <w:rFonts w:ascii="Calibri" w:eastAsia="Calibri" w:hAnsi="Calibri" w:cs="Calibri"/>
                <w:color w:val="000000"/>
                <w:sz w:val="20"/>
                <w:szCs w:val="20"/>
                <w:lang w:eastAsia="en-GB"/>
              </w:rPr>
              <w:t>Occhipenti</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European Commission - DG Energy</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Policy officer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22</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SHAUN TOPHAM</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EU e-FORUM</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President</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23</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Trevor Gibson</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Opportunity Peterborough</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Smart City Leadership and Development Manager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24</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Valerie Bahr</w:t>
            </w:r>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Steinbeis</w:t>
            </w:r>
            <w:proofErr w:type="spellEnd"/>
            <w:r w:rsidRPr="00E146C5">
              <w:rPr>
                <w:rFonts w:ascii="Calibri" w:eastAsia="Calibri" w:hAnsi="Calibri" w:cs="Calibri"/>
                <w:color w:val="000000"/>
                <w:sz w:val="20"/>
                <w:szCs w:val="20"/>
                <w:lang w:eastAsia="en-GB"/>
              </w:rPr>
              <w:t>-Europa-</w:t>
            </w:r>
            <w:proofErr w:type="spellStart"/>
            <w:r w:rsidRPr="00E146C5">
              <w:rPr>
                <w:rFonts w:ascii="Calibri" w:eastAsia="Calibri" w:hAnsi="Calibri" w:cs="Calibri"/>
                <w:color w:val="000000"/>
                <w:sz w:val="20"/>
                <w:szCs w:val="20"/>
                <w:lang w:eastAsia="en-GB"/>
              </w:rPr>
              <w:t>Zentrum</w:t>
            </w:r>
            <w:proofErr w:type="spellEnd"/>
            <w:r w:rsidRPr="00E146C5">
              <w:rPr>
                <w:rFonts w:ascii="Calibri" w:eastAsia="Calibri" w:hAnsi="Calibri" w:cs="Calibri"/>
                <w:color w:val="000000"/>
                <w:sz w:val="20"/>
                <w:szCs w:val="20"/>
                <w:lang w:eastAsia="en-GB"/>
              </w:rPr>
              <w:t xml:space="preserve"> </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Senior Project Manager</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25</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Yana </w:t>
            </w:r>
            <w:proofErr w:type="spellStart"/>
            <w:r w:rsidRPr="00E146C5">
              <w:rPr>
                <w:rFonts w:ascii="Calibri" w:eastAsia="Calibri" w:hAnsi="Calibri" w:cs="Calibri"/>
                <w:color w:val="000000"/>
                <w:sz w:val="20"/>
                <w:szCs w:val="20"/>
                <w:lang w:eastAsia="en-GB"/>
              </w:rPr>
              <w:t>Pargova</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GOPA Com. </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Communication Project Manager </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rPr>
                <w:rFonts w:ascii="Calibri" w:eastAsia="Calibri" w:hAnsi="Calibri" w:cs="Calibri"/>
                <w:b/>
                <w:color w:val="666699"/>
                <w:sz w:val="18"/>
                <w:szCs w:val="18"/>
                <w:lang w:eastAsia="en-GB"/>
              </w:rPr>
            </w:pPr>
            <w:r w:rsidRPr="00E146C5">
              <w:rPr>
                <w:rFonts w:ascii="Calibri" w:eastAsia="Calibri" w:hAnsi="Calibri" w:cs="Calibri"/>
                <w:color w:val="666699"/>
                <w:sz w:val="18"/>
                <w:szCs w:val="18"/>
                <w:lang w:eastAsia="en-GB"/>
              </w:rPr>
              <w:t>26</w:t>
            </w:r>
          </w:p>
        </w:tc>
        <w:tc>
          <w:tcPr>
            <w:tcW w:w="1892"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 xml:space="preserve">Alessandro </w:t>
            </w:r>
            <w:proofErr w:type="spellStart"/>
            <w:r w:rsidRPr="00E146C5">
              <w:rPr>
                <w:rFonts w:ascii="Calibri" w:eastAsia="Calibri" w:hAnsi="Calibri" w:cs="Calibri"/>
                <w:color w:val="000000"/>
                <w:sz w:val="20"/>
                <w:szCs w:val="20"/>
                <w:lang w:eastAsia="en-GB"/>
              </w:rPr>
              <w:t>Piperno</w:t>
            </w:r>
            <w:proofErr w:type="spellEnd"/>
          </w:p>
        </w:tc>
        <w:tc>
          <w:tcPr>
            <w:tcW w:w="2783"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PwC</w:t>
            </w:r>
          </w:p>
        </w:tc>
        <w:tc>
          <w:tcPr>
            <w:tcW w:w="4391" w:type="dxa"/>
            <w:vAlign w:val="center"/>
          </w:tcPr>
          <w:p w:rsidR="00E146C5" w:rsidRPr="00E146C5" w:rsidRDefault="00E146C5" w:rsidP="00E146C5">
            <w:pPr>
              <w:pBdr>
                <w:top w:val="nil"/>
                <w:left w:val="nil"/>
                <w:bottom w:val="nil"/>
                <w:right w:val="nil"/>
                <w:between w:val="nil"/>
              </w:pBdr>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Consultant</w:t>
            </w:r>
          </w:p>
        </w:tc>
      </w:tr>
      <w:tr w:rsidR="00E146C5" w:rsidRPr="00E146C5" w:rsidTr="00E146C5">
        <w:trPr>
          <w:trHeight w:val="454"/>
        </w:trPr>
        <w:tc>
          <w:tcPr>
            <w:tcW w:w="562" w:type="dxa"/>
            <w:vAlign w:val="center"/>
          </w:tcPr>
          <w:p w:rsidR="00E146C5" w:rsidRPr="00E146C5" w:rsidRDefault="00E146C5" w:rsidP="00E146C5">
            <w:pPr>
              <w:pBdr>
                <w:top w:val="nil"/>
                <w:left w:val="nil"/>
                <w:bottom w:val="nil"/>
                <w:right w:val="nil"/>
                <w:between w:val="nil"/>
              </w:pBdr>
              <w:contextualSpacing/>
              <w:rPr>
                <w:rFonts w:ascii="Calibri" w:eastAsia="Calibri" w:hAnsi="Calibri" w:cs="Calibri"/>
                <w:color w:val="666699"/>
                <w:sz w:val="18"/>
                <w:szCs w:val="18"/>
                <w:lang w:eastAsia="en-GB"/>
              </w:rPr>
            </w:pPr>
            <w:r w:rsidRPr="00E146C5">
              <w:rPr>
                <w:rFonts w:ascii="Calibri" w:eastAsia="Calibri" w:hAnsi="Calibri" w:cs="Calibri"/>
                <w:color w:val="666699"/>
                <w:sz w:val="18"/>
                <w:szCs w:val="18"/>
                <w:lang w:eastAsia="en-GB"/>
              </w:rPr>
              <w:t>27</w:t>
            </w:r>
          </w:p>
        </w:tc>
        <w:tc>
          <w:tcPr>
            <w:tcW w:w="1892" w:type="dxa"/>
            <w:vAlign w:val="center"/>
          </w:tcPr>
          <w:p w:rsidR="00E146C5" w:rsidRPr="00E146C5" w:rsidRDefault="00E146C5" w:rsidP="00E146C5">
            <w:pPr>
              <w:pBdr>
                <w:top w:val="nil"/>
                <w:left w:val="nil"/>
                <w:bottom w:val="nil"/>
                <w:right w:val="nil"/>
                <w:between w:val="nil"/>
              </w:pBdr>
              <w:contextualSpacing/>
              <w:rPr>
                <w:rFonts w:ascii="Calibri" w:eastAsia="Calibri" w:hAnsi="Calibri" w:cs="Calibri"/>
                <w:color w:val="000000"/>
                <w:sz w:val="20"/>
                <w:szCs w:val="20"/>
                <w:lang w:eastAsia="en-GB"/>
              </w:rPr>
            </w:pPr>
            <w:proofErr w:type="spellStart"/>
            <w:r w:rsidRPr="00E146C5">
              <w:rPr>
                <w:rFonts w:ascii="Calibri" w:eastAsia="Calibri" w:hAnsi="Calibri" w:cs="Calibri"/>
                <w:color w:val="000000"/>
                <w:sz w:val="20"/>
                <w:szCs w:val="20"/>
                <w:lang w:eastAsia="en-GB"/>
              </w:rPr>
              <w:t>Rozina</w:t>
            </w:r>
            <w:proofErr w:type="spellEnd"/>
            <w:r w:rsidRPr="00E146C5">
              <w:rPr>
                <w:rFonts w:ascii="Calibri" w:eastAsia="Calibri" w:hAnsi="Calibri" w:cs="Calibri"/>
                <w:color w:val="000000"/>
                <w:sz w:val="20"/>
                <w:szCs w:val="20"/>
                <w:lang w:eastAsia="en-GB"/>
              </w:rPr>
              <w:t xml:space="preserve"> </w:t>
            </w:r>
            <w:proofErr w:type="spellStart"/>
            <w:r w:rsidRPr="00E146C5">
              <w:rPr>
                <w:rFonts w:ascii="Calibri" w:eastAsia="Calibri" w:hAnsi="Calibri" w:cs="Calibri"/>
                <w:color w:val="000000"/>
                <w:sz w:val="20"/>
                <w:szCs w:val="20"/>
                <w:lang w:eastAsia="en-GB"/>
              </w:rPr>
              <w:t>Spinnoy</w:t>
            </w:r>
            <w:proofErr w:type="spellEnd"/>
          </w:p>
        </w:tc>
        <w:tc>
          <w:tcPr>
            <w:tcW w:w="2783" w:type="dxa"/>
            <w:vAlign w:val="center"/>
          </w:tcPr>
          <w:p w:rsidR="00E146C5" w:rsidRPr="00E146C5" w:rsidRDefault="00E146C5" w:rsidP="00E146C5">
            <w:pPr>
              <w:pBdr>
                <w:top w:val="nil"/>
                <w:left w:val="nil"/>
                <w:bottom w:val="nil"/>
                <w:right w:val="nil"/>
                <w:between w:val="nil"/>
              </w:pBdr>
              <w:contextualSpacing/>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Belgium Design Council</w:t>
            </w:r>
          </w:p>
        </w:tc>
        <w:tc>
          <w:tcPr>
            <w:tcW w:w="4391" w:type="dxa"/>
            <w:vAlign w:val="center"/>
          </w:tcPr>
          <w:p w:rsidR="00E146C5" w:rsidRPr="00E146C5" w:rsidRDefault="00E146C5" w:rsidP="00E146C5">
            <w:pPr>
              <w:pBdr>
                <w:top w:val="nil"/>
                <w:left w:val="nil"/>
                <w:bottom w:val="nil"/>
                <w:right w:val="nil"/>
                <w:between w:val="nil"/>
              </w:pBdr>
              <w:contextualSpacing/>
              <w:rPr>
                <w:rFonts w:ascii="Calibri" w:eastAsia="Calibri" w:hAnsi="Calibri" w:cs="Calibri"/>
                <w:color w:val="000000"/>
                <w:sz w:val="20"/>
                <w:szCs w:val="20"/>
                <w:lang w:eastAsia="en-GB"/>
              </w:rPr>
            </w:pPr>
            <w:r w:rsidRPr="00E146C5">
              <w:rPr>
                <w:rFonts w:ascii="Calibri" w:eastAsia="Calibri" w:hAnsi="Calibri" w:cs="Calibri"/>
                <w:color w:val="000000"/>
                <w:sz w:val="20"/>
                <w:szCs w:val="20"/>
                <w:lang w:eastAsia="en-GB"/>
              </w:rPr>
              <w:t>Project Officer</w:t>
            </w:r>
          </w:p>
        </w:tc>
      </w:tr>
    </w:tbl>
    <w:p w:rsidR="007846F1" w:rsidRDefault="007846F1">
      <w:pPr>
        <w:rPr>
          <w:lang w:eastAsia="es-ES_tradnl"/>
        </w:rPr>
      </w:pPr>
      <w:r w:rsidRPr="007846F1">
        <w:rPr>
          <w:lang w:eastAsia="es-ES_tradnl"/>
        </w:rPr>
        <w:br w:type="page"/>
      </w:r>
    </w:p>
    <w:p w:rsidR="00967557" w:rsidRPr="007846F1" w:rsidRDefault="00967557">
      <w:pPr>
        <w:rPr>
          <w:lang w:eastAsia="es-ES_tradnl"/>
        </w:rPr>
      </w:pPr>
    </w:p>
    <w:p w:rsidR="00AB2EDF" w:rsidRPr="007846F1" w:rsidRDefault="00AB2EDF" w:rsidP="00AB2EDF">
      <w:pPr>
        <w:keepNext/>
        <w:pBdr>
          <w:left w:val="single" w:sz="12" w:space="4" w:color="03A0CD"/>
          <w:bottom w:val="single" w:sz="12" w:space="1" w:color="03A0CD"/>
        </w:pBdr>
        <w:shd w:val="clear" w:color="auto" w:fill="03A0CD"/>
        <w:spacing w:after="0" w:line="312" w:lineRule="auto"/>
        <w:jc w:val="both"/>
        <w:outlineLvl w:val="0"/>
        <w:rPr>
          <w:rFonts w:ascii="Calibri" w:eastAsia="Times New Roman" w:hAnsi="Calibri" w:cs="Arial"/>
          <w:b/>
          <w:bCs/>
          <w:caps/>
          <w:color w:val="FFFFFF"/>
          <w:kern w:val="32"/>
          <w:sz w:val="24"/>
          <w:szCs w:val="32"/>
          <w:lang w:eastAsia="es-ES_tradnl"/>
        </w:rPr>
      </w:pPr>
      <w:bookmarkStart w:id="1" w:name="_Toc487533689"/>
      <w:r w:rsidRPr="007846F1">
        <w:rPr>
          <w:rFonts w:ascii="Calibri" w:eastAsia="Times New Roman" w:hAnsi="Calibri" w:cs="Arial"/>
          <w:b/>
          <w:bCs/>
          <w:caps/>
          <w:color w:val="FFFFFF"/>
          <w:kern w:val="32"/>
          <w:sz w:val="24"/>
          <w:szCs w:val="32"/>
          <w:lang w:eastAsia="es-ES_tradnl"/>
        </w:rPr>
        <w:t>AGENDA</w:t>
      </w:r>
      <w:bookmarkEnd w:id="1"/>
    </w:p>
    <w:p w:rsidR="005C5E71" w:rsidRPr="009F1EDB" w:rsidRDefault="005C5E71" w:rsidP="005C5E71">
      <w:pPr>
        <w:rPr>
          <w:sz w:val="20"/>
          <w:szCs w:val="20"/>
          <w:lang w:eastAsia="es-ES_tradnl"/>
        </w:rPr>
      </w:pPr>
    </w:p>
    <w:tbl>
      <w:tblPr>
        <w:tblW w:w="0" w:type="auto"/>
        <w:tblLook w:val="04A0" w:firstRow="1" w:lastRow="0" w:firstColumn="1" w:lastColumn="0" w:noHBand="0" w:noVBand="1"/>
      </w:tblPr>
      <w:tblGrid>
        <w:gridCol w:w="989"/>
        <w:gridCol w:w="8649"/>
      </w:tblGrid>
      <w:tr w:rsidR="00934C27" w:rsidRPr="007B2B73" w:rsidTr="005245AD">
        <w:trPr>
          <w:cantSplit/>
          <w:trHeight w:val="1134"/>
        </w:trPr>
        <w:tc>
          <w:tcPr>
            <w:tcW w:w="989" w:type="dxa"/>
            <w:tcBorders>
              <w:bottom w:val="single" w:sz="2" w:space="0" w:color="03A0CD"/>
            </w:tcBorders>
            <w:shd w:val="clear" w:color="auto" w:fill="03A0CD"/>
            <w:textDirection w:val="btLr"/>
            <w:vAlign w:val="center"/>
          </w:tcPr>
          <w:p w:rsidR="00934C27" w:rsidRPr="005245AD" w:rsidRDefault="00934C27" w:rsidP="005245AD">
            <w:pPr>
              <w:ind w:left="113" w:right="113"/>
              <w:jc w:val="center"/>
              <w:rPr>
                <w:rFonts w:ascii="Calibri" w:hAnsi="Calibri"/>
                <w:b/>
                <w:i/>
                <w:color w:val="FFFFFF"/>
                <w:sz w:val="24"/>
              </w:rPr>
            </w:pPr>
            <w:r w:rsidRPr="005245AD">
              <w:rPr>
                <w:rFonts w:ascii="Calibri" w:hAnsi="Calibri"/>
                <w:b/>
                <w:i/>
                <w:color w:val="FFFFFF"/>
                <w:sz w:val="24"/>
              </w:rPr>
              <w:t>Abstract</w:t>
            </w:r>
          </w:p>
        </w:tc>
        <w:tc>
          <w:tcPr>
            <w:tcW w:w="8649" w:type="dxa"/>
            <w:tcBorders>
              <w:bottom w:val="single" w:sz="2" w:space="0" w:color="03A0CD"/>
            </w:tcBorders>
            <w:shd w:val="clear" w:color="auto" w:fill="auto"/>
          </w:tcPr>
          <w:p w:rsidR="00934C27" w:rsidRPr="00934C27" w:rsidRDefault="005245AD" w:rsidP="005245AD">
            <w:pPr>
              <w:jc w:val="both"/>
              <w:rPr>
                <w:rFonts w:ascii="Calibri" w:hAnsi="Calibri"/>
                <w:i/>
                <w:sz w:val="20"/>
                <w:szCs w:val="20"/>
                <w:lang w:val="en-US"/>
              </w:rPr>
            </w:pPr>
            <w:r>
              <w:rPr>
                <w:rFonts w:ascii="Calibri" w:eastAsia="Calibri" w:hAnsi="Calibri" w:cs="Calibri"/>
                <w:i/>
                <w:sz w:val="20"/>
                <w:szCs w:val="20"/>
              </w:rPr>
              <w:t xml:space="preserve">The EIP-SCC Action Cluster Citizen Focus Workshop aims at re-engaging stakeholders in the ‘new phase’ of the Marketplace, presenting the collective goals and targets on which efforts will be posed for the year 2017. Being citizen participation at the hub of the EU Political Debate, the Action Cluster wants to keep up on the momentum, helping Smart Cities creating a constructive environment for citizens to smarten up. The EIP-SCC Manifesto on Citizen Engagement, successfully endorsed since last November by 130+ public and private sectors representatives, has yet started showing results. A qualitative assessment of concrete citizen engagement actions in EU Smart Cities has started and will continue over the year, aiming at selecting ‘Ambassador Cities’ and defining best practices. </w:t>
            </w:r>
            <w:r w:rsidRPr="00BB7411">
              <w:rPr>
                <w:rFonts w:ascii="Calibri" w:eastAsia="Calibri" w:hAnsi="Calibri" w:cs="Calibri"/>
                <w:i/>
                <w:sz w:val="20"/>
                <w:szCs w:val="20"/>
              </w:rPr>
              <w:t>Citizen Cit</w:t>
            </w:r>
            <w:r w:rsidRPr="00BB7411">
              <w:rPr>
                <w:i/>
                <w:sz w:val="20"/>
                <w:szCs w:val="20"/>
              </w:rPr>
              <w:t>y’s Social Engagement Toolkit (SET)</w:t>
            </w:r>
            <w:r>
              <w:rPr>
                <w:i/>
                <w:color w:val="FF0000"/>
                <w:sz w:val="20"/>
                <w:szCs w:val="20"/>
              </w:rPr>
              <w:t xml:space="preserve"> </w:t>
            </w:r>
            <w:r>
              <w:rPr>
                <w:rFonts w:ascii="Calibri" w:eastAsia="Calibri" w:hAnsi="Calibri" w:cs="Calibri"/>
                <w:i/>
                <w:sz w:val="20"/>
                <w:szCs w:val="20"/>
              </w:rPr>
              <w:t xml:space="preserve">and the Digital Platform concept </w:t>
            </w:r>
            <w:r>
              <w:rPr>
                <w:i/>
                <w:sz w:val="20"/>
                <w:szCs w:val="20"/>
              </w:rPr>
              <w:t>were</w:t>
            </w:r>
            <w:r>
              <w:rPr>
                <w:rFonts w:ascii="Calibri" w:eastAsia="Calibri" w:hAnsi="Calibri" w:cs="Calibri"/>
                <w:i/>
                <w:sz w:val="20"/>
                <w:szCs w:val="20"/>
              </w:rPr>
              <w:t xml:space="preserve"> presented in detail during the event. Being the date for the GDPR entrance into force approaching, the cluster feels the need </w:t>
            </w:r>
            <w:r>
              <w:rPr>
                <w:i/>
                <w:sz w:val="20"/>
                <w:szCs w:val="20"/>
              </w:rPr>
              <w:t>to ensure</w:t>
            </w:r>
            <w:r>
              <w:rPr>
                <w:rFonts w:ascii="Calibri" w:eastAsia="Calibri" w:hAnsi="Calibri" w:cs="Calibri"/>
                <w:i/>
                <w:sz w:val="20"/>
                <w:szCs w:val="20"/>
              </w:rPr>
              <w:t xml:space="preserve"> cities are made aware of compliance needs and requirement. To this end, the workshop </w:t>
            </w:r>
            <w:r>
              <w:rPr>
                <w:i/>
                <w:sz w:val="20"/>
                <w:szCs w:val="20"/>
              </w:rPr>
              <w:t>aimed</w:t>
            </w:r>
            <w:r>
              <w:rPr>
                <w:rFonts w:ascii="Calibri" w:eastAsia="Calibri" w:hAnsi="Calibri" w:cs="Calibri"/>
                <w:i/>
                <w:sz w:val="20"/>
                <w:szCs w:val="20"/>
              </w:rPr>
              <w:t xml:space="preserve"> at defining possible privacy management guidelines.</w:t>
            </w:r>
          </w:p>
        </w:tc>
      </w:tr>
    </w:tbl>
    <w:p w:rsidR="00934C27" w:rsidRDefault="00934C27" w:rsidP="00934C27">
      <w:pPr>
        <w:spacing w:after="0" w:line="240" w:lineRule="auto"/>
        <w:rPr>
          <w:rFonts w:ascii="Cambria" w:eastAsia="MS Mincho" w:hAnsi="Cambria" w:cs="Times New Roman"/>
          <w:sz w:val="24"/>
          <w:szCs w:val="24"/>
          <w:lang w:val="en-US"/>
        </w:rPr>
      </w:pPr>
    </w:p>
    <w:p w:rsidR="005245AD" w:rsidRDefault="005245AD" w:rsidP="00934C27">
      <w:pPr>
        <w:spacing w:after="0" w:line="240" w:lineRule="auto"/>
        <w:rPr>
          <w:rFonts w:ascii="Cambria" w:eastAsia="MS Mincho" w:hAnsi="Cambria" w:cs="Times New Roman"/>
          <w:sz w:val="24"/>
          <w:szCs w:val="24"/>
          <w:lang w:val="en-US"/>
        </w:rPr>
      </w:pPr>
    </w:p>
    <w:tbl>
      <w:tblPr>
        <w:tblW w:w="9639" w:type="dxa"/>
        <w:tblLayout w:type="fixed"/>
        <w:tblLook w:val="0400" w:firstRow="0" w:lastRow="0" w:firstColumn="0" w:lastColumn="0" w:noHBand="0" w:noVBand="1"/>
      </w:tblPr>
      <w:tblGrid>
        <w:gridCol w:w="993"/>
        <w:gridCol w:w="8646"/>
      </w:tblGrid>
      <w:tr w:rsidR="005245AD" w:rsidRPr="005245AD" w:rsidTr="005245AD">
        <w:trPr>
          <w:trHeight w:val="340"/>
        </w:trPr>
        <w:tc>
          <w:tcPr>
            <w:tcW w:w="993" w:type="dxa"/>
            <w:tcBorders>
              <w:bottom w:val="single" w:sz="4" w:space="0" w:color="FFFFFF"/>
            </w:tcBorders>
            <w:shd w:val="clear" w:color="auto" w:fill="03A0CD"/>
          </w:tcPr>
          <w:p w:rsidR="005245AD" w:rsidRPr="005245AD" w:rsidRDefault="005245AD" w:rsidP="005245AD">
            <w:pPr>
              <w:pBdr>
                <w:top w:val="nil"/>
                <w:left w:val="nil"/>
                <w:bottom w:val="nil"/>
                <w:right w:val="nil"/>
                <w:between w:val="nil"/>
              </w:pBdr>
              <w:spacing w:after="0" w:line="360" w:lineRule="auto"/>
              <w:jc w:val="both"/>
              <w:rPr>
                <w:rFonts w:ascii="Calibri" w:eastAsia="Calibri" w:hAnsi="Calibri" w:cs="Calibri"/>
                <w:b/>
                <w:i/>
                <w:color w:val="FFFFFF"/>
                <w:lang w:eastAsia="en-GB"/>
              </w:rPr>
            </w:pPr>
            <w:r w:rsidRPr="005245AD">
              <w:rPr>
                <w:rFonts w:ascii="Calibri" w:eastAsia="Calibri" w:hAnsi="Calibri" w:cs="Calibri"/>
                <w:b/>
                <w:i/>
                <w:color w:val="FFFFFF"/>
                <w:lang w:eastAsia="en-GB"/>
              </w:rPr>
              <w:t>11:15</w:t>
            </w:r>
          </w:p>
        </w:tc>
        <w:tc>
          <w:tcPr>
            <w:tcW w:w="8646" w:type="dxa"/>
            <w:tcBorders>
              <w:bottom w:val="single" w:sz="4" w:space="0" w:color="03A0CD"/>
            </w:tcBorders>
            <w:shd w:val="clear" w:color="auto" w:fill="FFFFFF"/>
          </w:tcPr>
          <w:p w:rsidR="005245AD" w:rsidRPr="005245AD" w:rsidRDefault="005245AD" w:rsidP="005245AD">
            <w:pPr>
              <w:pBdr>
                <w:top w:val="nil"/>
                <w:left w:val="nil"/>
                <w:bottom w:val="nil"/>
                <w:right w:val="nil"/>
                <w:between w:val="nil"/>
              </w:pBdr>
              <w:spacing w:before="120" w:after="0" w:line="360" w:lineRule="auto"/>
              <w:jc w:val="both"/>
              <w:rPr>
                <w:rFonts w:ascii="Calibri" w:eastAsia="Calibri" w:hAnsi="Calibri" w:cs="Calibri"/>
                <w:i/>
                <w:color w:val="000000"/>
                <w:sz w:val="20"/>
                <w:szCs w:val="20"/>
                <w:lang w:eastAsia="en-GB"/>
              </w:rPr>
            </w:pPr>
            <w:r w:rsidRPr="005245AD">
              <w:rPr>
                <w:rFonts w:ascii="Calibri" w:eastAsia="Calibri" w:hAnsi="Calibri" w:cs="Calibri"/>
                <w:b/>
                <w:color w:val="000000"/>
                <w:sz w:val="20"/>
                <w:szCs w:val="20"/>
                <w:lang w:eastAsia="en-GB"/>
              </w:rPr>
              <w:t xml:space="preserve">Welcome </w:t>
            </w:r>
            <w:r w:rsidRPr="005245AD">
              <w:rPr>
                <w:rFonts w:ascii="Calibri" w:eastAsia="Calibri" w:hAnsi="Calibri" w:cs="Calibri"/>
                <w:color w:val="000000"/>
                <w:sz w:val="20"/>
                <w:szCs w:val="20"/>
                <w:lang w:eastAsia="en-GB"/>
              </w:rPr>
              <w:t xml:space="preserve">by </w:t>
            </w:r>
            <w:r w:rsidRPr="005245AD">
              <w:rPr>
                <w:rFonts w:ascii="Calibri" w:eastAsia="Calibri" w:hAnsi="Calibri" w:cs="Calibri"/>
                <w:i/>
                <w:color w:val="000000"/>
                <w:sz w:val="20"/>
                <w:szCs w:val="20"/>
                <w:lang w:eastAsia="en-GB"/>
              </w:rPr>
              <w:t xml:space="preserve">Anne </w:t>
            </w:r>
            <w:proofErr w:type="spellStart"/>
            <w:r w:rsidRPr="005245AD">
              <w:rPr>
                <w:rFonts w:ascii="Calibri" w:eastAsia="Calibri" w:hAnsi="Calibri" w:cs="Calibri"/>
                <w:i/>
                <w:color w:val="000000"/>
                <w:sz w:val="20"/>
                <w:szCs w:val="20"/>
                <w:lang w:eastAsia="en-GB"/>
              </w:rPr>
              <w:t>Deltour</w:t>
            </w:r>
            <w:proofErr w:type="spellEnd"/>
            <w:r w:rsidRPr="005245AD">
              <w:rPr>
                <w:rFonts w:ascii="Calibri" w:eastAsia="Calibri" w:hAnsi="Calibri" w:cs="Calibri"/>
                <w:color w:val="000000"/>
                <w:sz w:val="20"/>
                <w:szCs w:val="20"/>
                <w:lang w:eastAsia="en-GB"/>
              </w:rPr>
              <w:t>, European Commission (DG CNECT)</w:t>
            </w:r>
          </w:p>
        </w:tc>
      </w:tr>
      <w:tr w:rsidR="005245AD" w:rsidRPr="005245AD" w:rsidTr="005245AD">
        <w:trPr>
          <w:trHeight w:val="340"/>
        </w:trPr>
        <w:tc>
          <w:tcPr>
            <w:tcW w:w="993" w:type="dxa"/>
            <w:tcBorders>
              <w:top w:val="single" w:sz="4" w:space="0" w:color="FFFFFF"/>
              <w:bottom w:val="single" w:sz="4" w:space="0" w:color="FFFFFF"/>
            </w:tcBorders>
            <w:shd w:val="clear" w:color="auto" w:fill="03A0CD"/>
          </w:tcPr>
          <w:p w:rsidR="005245AD" w:rsidRPr="005245AD" w:rsidRDefault="005245AD" w:rsidP="005245AD">
            <w:pPr>
              <w:pBdr>
                <w:left w:val="nil"/>
                <w:bottom w:val="nil"/>
                <w:right w:val="nil"/>
                <w:between w:val="nil"/>
              </w:pBdr>
              <w:spacing w:after="0" w:line="360" w:lineRule="auto"/>
              <w:jc w:val="both"/>
              <w:rPr>
                <w:rFonts w:ascii="Calibri" w:eastAsia="Calibri" w:hAnsi="Calibri" w:cs="Calibri"/>
                <w:b/>
                <w:color w:val="FFFFFF"/>
                <w:lang w:eastAsia="en-GB"/>
              </w:rPr>
            </w:pPr>
            <w:r w:rsidRPr="005245AD">
              <w:rPr>
                <w:rFonts w:ascii="Calibri" w:eastAsia="Calibri" w:hAnsi="Calibri" w:cs="Calibri"/>
                <w:b/>
                <w:color w:val="FFFFFF"/>
                <w:lang w:eastAsia="en-GB"/>
              </w:rPr>
              <w:t>11:30</w:t>
            </w:r>
          </w:p>
        </w:tc>
        <w:tc>
          <w:tcPr>
            <w:tcW w:w="8646" w:type="dxa"/>
            <w:tcBorders>
              <w:bottom w:val="single" w:sz="4" w:space="0" w:color="03A0CD"/>
            </w:tcBorders>
            <w:shd w:val="clear" w:color="auto" w:fill="FFFFFF"/>
          </w:tcPr>
          <w:p w:rsidR="005245AD" w:rsidRPr="005245AD" w:rsidRDefault="005245AD" w:rsidP="005245AD">
            <w:pPr>
              <w:pBdr>
                <w:top w:val="nil"/>
                <w:left w:val="nil"/>
                <w:bottom w:val="nil"/>
                <w:right w:val="nil"/>
                <w:between w:val="nil"/>
              </w:pBdr>
              <w:spacing w:before="120" w:after="0" w:line="360" w:lineRule="auto"/>
              <w:jc w:val="both"/>
              <w:rPr>
                <w:rFonts w:ascii="Calibri" w:eastAsia="Calibri" w:hAnsi="Calibri" w:cs="Calibri"/>
                <w:color w:val="000000"/>
                <w:sz w:val="20"/>
                <w:szCs w:val="20"/>
                <w:lang w:eastAsia="en-GB"/>
              </w:rPr>
            </w:pPr>
            <w:r w:rsidRPr="005245AD">
              <w:rPr>
                <w:rFonts w:ascii="Calibri" w:eastAsia="Calibri" w:hAnsi="Calibri" w:cs="Calibri"/>
                <w:b/>
                <w:color w:val="000000"/>
                <w:sz w:val="20"/>
                <w:szCs w:val="20"/>
                <w:lang w:eastAsia="en-GB"/>
              </w:rPr>
              <w:t xml:space="preserve">Update </w:t>
            </w:r>
            <w:r w:rsidRPr="005245AD">
              <w:rPr>
                <w:rFonts w:ascii="Calibri" w:eastAsia="Calibri" w:hAnsi="Calibri" w:cs="Calibri"/>
                <w:color w:val="000000"/>
                <w:sz w:val="20"/>
                <w:szCs w:val="20"/>
                <w:lang w:eastAsia="en-GB"/>
              </w:rPr>
              <w:t xml:space="preserve">of the Action Cluster Leader </w:t>
            </w:r>
            <w:r w:rsidRPr="005245AD">
              <w:rPr>
                <w:rFonts w:ascii="Calibri" w:eastAsia="Calibri" w:hAnsi="Calibri" w:cs="Calibri"/>
                <w:i/>
                <w:color w:val="000000"/>
                <w:sz w:val="20"/>
                <w:szCs w:val="20"/>
                <w:lang w:eastAsia="en-GB"/>
              </w:rPr>
              <w:t xml:space="preserve">Maria </w:t>
            </w:r>
            <w:proofErr w:type="spellStart"/>
            <w:r w:rsidRPr="005245AD">
              <w:rPr>
                <w:rFonts w:ascii="Calibri" w:eastAsia="Calibri" w:hAnsi="Calibri" w:cs="Calibri"/>
                <w:i/>
                <w:color w:val="000000"/>
                <w:sz w:val="20"/>
                <w:szCs w:val="20"/>
                <w:lang w:eastAsia="en-GB"/>
              </w:rPr>
              <w:t>Sangiuliano</w:t>
            </w:r>
            <w:proofErr w:type="spellEnd"/>
            <w:r w:rsidRPr="005245AD">
              <w:rPr>
                <w:rFonts w:ascii="Calibri" w:eastAsia="Calibri" w:hAnsi="Calibri" w:cs="Calibri"/>
                <w:color w:val="000000"/>
                <w:sz w:val="20"/>
                <w:szCs w:val="20"/>
                <w:lang w:eastAsia="en-GB"/>
              </w:rPr>
              <w:t xml:space="preserve"> on the AC collective goals and main achievements of 2016 &amp; beginning of 2017 </w:t>
            </w:r>
          </w:p>
        </w:tc>
      </w:tr>
      <w:tr w:rsidR="005245AD" w:rsidRPr="005245AD" w:rsidTr="005245AD">
        <w:trPr>
          <w:trHeight w:val="300"/>
        </w:trPr>
        <w:tc>
          <w:tcPr>
            <w:tcW w:w="993" w:type="dxa"/>
            <w:tcBorders>
              <w:top w:val="single" w:sz="4" w:space="0" w:color="FFFFFF"/>
              <w:bottom w:val="single" w:sz="4" w:space="0" w:color="FFFFFF"/>
            </w:tcBorders>
            <w:shd w:val="clear" w:color="auto" w:fill="03A0CD"/>
          </w:tcPr>
          <w:p w:rsidR="005245AD" w:rsidRPr="005245AD" w:rsidRDefault="005245AD" w:rsidP="005245AD">
            <w:pPr>
              <w:pBdr>
                <w:top w:val="nil"/>
                <w:left w:val="nil"/>
                <w:bottom w:val="nil"/>
                <w:right w:val="nil"/>
                <w:between w:val="nil"/>
              </w:pBdr>
              <w:spacing w:after="0" w:line="360" w:lineRule="auto"/>
              <w:jc w:val="both"/>
              <w:rPr>
                <w:rFonts w:ascii="Calibri" w:eastAsia="Calibri" w:hAnsi="Calibri" w:cs="Calibri"/>
                <w:b/>
                <w:color w:val="FFFFFF"/>
                <w:lang w:eastAsia="en-GB"/>
              </w:rPr>
            </w:pPr>
            <w:r w:rsidRPr="005245AD">
              <w:rPr>
                <w:rFonts w:ascii="Calibri" w:eastAsia="Calibri" w:hAnsi="Calibri" w:cs="Calibri"/>
                <w:b/>
                <w:color w:val="FFFFFF"/>
                <w:lang w:eastAsia="en-GB"/>
              </w:rPr>
              <w:t>11:45</w:t>
            </w:r>
          </w:p>
        </w:tc>
        <w:tc>
          <w:tcPr>
            <w:tcW w:w="8646" w:type="dxa"/>
            <w:tcBorders>
              <w:bottom w:val="single" w:sz="4" w:space="0" w:color="03A0CD"/>
            </w:tcBorders>
            <w:shd w:val="clear" w:color="auto" w:fill="FFFFFF"/>
          </w:tcPr>
          <w:p w:rsidR="005245AD" w:rsidRPr="005245AD" w:rsidRDefault="005245AD" w:rsidP="005245AD">
            <w:pPr>
              <w:pBdr>
                <w:top w:val="nil"/>
                <w:left w:val="nil"/>
                <w:bottom w:val="nil"/>
                <w:right w:val="nil"/>
                <w:between w:val="nil"/>
              </w:pBdr>
              <w:spacing w:before="120" w:after="100" w:afterAutospacing="1" w:line="360" w:lineRule="auto"/>
              <w:jc w:val="both"/>
              <w:rPr>
                <w:rFonts w:ascii="Calibri" w:eastAsia="Calibri" w:hAnsi="Calibri" w:cs="Calibri"/>
                <w:color w:val="000000"/>
                <w:sz w:val="20"/>
                <w:szCs w:val="20"/>
                <w:lang w:eastAsia="en-GB"/>
              </w:rPr>
            </w:pPr>
            <w:r w:rsidRPr="005245AD">
              <w:rPr>
                <w:rFonts w:ascii="Calibri" w:eastAsia="Calibri" w:hAnsi="Calibri" w:cs="Calibri"/>
                <w:b/>
                <w:color w:val="000000"/>
                <w:sz w:val="20"/>
                <w:szCs w:val="20"/>
                <w:lang w:eastAsia="en-GB"/>
              </w:rPr>
              <w:t>Presentation of results</w:t>
            </w:r>
            <w:r w:rsidRPr="005245AD">
              <w:rPr>
                <w:rFonts w:ascii="Calibri" w:eastAsia="Calibri" w:hAnsi="Calibri" w:cs="Calibri"/>
                <w:color w:val="000000"/>
                <w:sz w:val="20"/>
                <w:szCs w:val="20"/>
                <w:lang w:eastAsia="en-GB"/>
              </w:rPr>
              <w:t xml:space="preserve"> on the selection of Ambassador Cities in the EU by </w:t>
            </w:r>
            <w:r w:rsidRPr="005245AD">
              <w:rPr>
                <w:rFonts w:ascii="Calibri" w:eastAsia="Calibri" w:hAnsi="Calibri" w:cs="Calibri"/>
                <w:i/>
                <w:color w:val="000000"/>
                <w:sz w:val="20"/>
                <w:szCs w:val="20"/>
                <w:lang w:eastAsia="en-GB"/>
              </w:rPr>
              <w:t>Roberta Maio</w:t>
            </w:r>
            <w:r w:rsidRPr="005245AD">
              <w:rPr>
                <w:rFonts w:ascii="Calibri" w:eastAsia="Calibri" w:hAnsi="Calibri" w:cs="Calibri"/>
                <w:color w:val="000000"/>
                <w:sz w:val="20"/>
                <w:szCs w:val="20"/>
                <w:lang w:eastAsia="en-GB"/>
              </w:rPr>
              <w:t xml:space="preserve">, AC Manager </w:t>
            </w:r>
          </w:p>
        </w:tc>
      </w:tr>
      <w:tr w:rsidR="005245AD" w:rsidRPr="005245AD" w:rsidTr="005245AD">
        <w:trPr>
          <w:trHeight w:val="300"/>
        </w:trPr>
        <w:tc>
          <w:tcPr>
            <w:tcW w:w="993" w:type="dxa"/>
            <w:tcBorders>
              <w:top w:val="single" w:sz="4" w:space="0" w:color="FFFFFF"/>
              <w:bottom w:val="single" w:sz="4" w:space="0" w:color="FFFFFF"/>
            </w:tcBorders>
            <w:shd w:val="clear" w:color="auto" w:fill="03A0CD"/>
          </w:tcPr>
          <w:p w:rsidR="005245AD" w:rsidRPr="005245AD" w:rsidRDefault="005245AD" w:rsidP="005245AD">
            <w:pPr>
              <w:pBdr>
                <w:top w:val="nil"/>
                <w:left w:val="nil"/>
                <w:bottom w:val="nil"/>
                <w:right w:val="nil"/>
                <w:between w:val="nil"/>
              </w:pBdr>
              <w:spacing w:after="0" w:line="360" w:lineRule="auto"/>
              <w:jc w:val="both"/>
              <w:rPr>
                <w:rFonts w:ascii="Calibri" w:eastAsia="Calibri" w:hAnsi="Calibri" w:cs="Calibri"/>
                <w:b/>
                <w:color w:val="FFFFFF"/>
                <w:lang w:eastAsia="en-GB"/>
              </w:rPr>
            </w:pPr>
            <w:r w:rsidRPr="005245AD">
              <w:rPr>
                <w:rFonts w:ascii="Calibri" w:eastAsia="Calibri" w:hAnsi="Calibri" w:cs="Calibri"/>
                <w:b/>
                <w:color w:val="FFFFFF"/>
                <w:lang w:eastAsia="en-GB"/>
              </w:rPr>
              <w:t>12:00</w:t>
            </w:r>
          </w:p>
        </w:tc>
        <w:tc>
          <w:tcPr>
            <w:tcW w:w="8646" w:type="dxa"/>
            <w:tcBorders>
              <w:bottom w:val="single" w:sz="4" w:space="0" w:color="03A0CD"/>
            </w:tcBorders>
            <w:shd w:val="clear" w:color="auto" w:fill="FFFFFF"/>
          </w:tcPr>
          <w:p w:rsidR="005245AD" w:rsidRPr="005245AD" w:rsidRDefault="005245AD" w:rsidP="005245AD">
            <w:pPr>
              <w:pBdr>
                <w:top w:val="nil"/>
                <w:left w:val="nil"/>
                <w:bottom w:val="nil"/>
                <w:right w:val="nil"/>
                <w:between w:val="nil"/>
              </w:pBdr>
              <w:spacing w:before="120" w:after="0" w:line="360" w:lineRule="auto"/>
              <w:jc w:val="both"/>
              <w:rPr>
                <w:rFonts w:ascii="Calibri" w:eastAsia="Calibri" w:hAnsi="Calibri" w:cs="Calibri"/>
                <w:color w:val="000000"/>
                <w:sz w:val="20"/>
                <w:szCs w:val="20"/>
                <w:lang w:eastAsia="en-GB"/>
              </w:rPr>
            </w:pPr>
            <w:r w:rsidRPr="005245AD">
              <w:rPr>
                <w:rFonts w:ascii="Calibri" w:eastAsia="Calibri" w:hAnsi="Calibri" w:cs="Calibri"/>
                <w:b/>
                <w:color w:val="000000"/>
                <w:sz w:val="20"/>
                <w:szCs w:val="20"/>
                <w:lang w:eastAsia="en-GB"/>
              </w:rPr>
              <w:t>Presentation of the two initiatives</w:t>
            </w:r>
            <w:r w:rsidRPr="005245AD">
              <w:rPr>
                <w:rFonts w:ascii="Calibri" w:eastAsia="Calibri" w:hAnsi="Calibri" w:cs="Calibri"/>
                <w:color w:val="000000"/>
                <w:sz w:val="20"/>
                <w:szCs w:val="20"/>
                <w:lang w:eastAsia="en-GB"/>
              </w:rPr>
              <w:t xml:space="preserve"> – results and goals: </w:t>
            </w:r>
          </w:p>
          <w:p w:rsidR="005245AD" w:rsidRPr="005245AD" w:rsidRDefault="005245AD" w:rsidP="005245AD">
            <w:pPr>
              <w:numPr>
                <w:ilvl w:val="0"/>
                <w:numId w:val="18"/>
              </w:numPr>
              <w:pBdr>
                <w:top w:val="nil"/>
                <w:left w:val="nil"/>
                <w:bottom w:val="nil"/>
                <w:right w:val="nil"/>
                <w:between w:val="nil"/>
              </w:pBdr>
              <w:spacing w:before="120" w:after="0" w:line="360" w:lineRule="auto"/>
              <w:ind w:left="600" w:hanging="283"/>
              <w:contextualSpacing/>
              <w:jc w:val="both"/>
              <w:rPr>
                <w:rFonts w:ascii="Calibri" w:eastAsia="Calibri" w:hAnsi="Calibri" w:cs="Calibri"/>
                <w:color w:val="000000"/>
                <w:sz w:val="20"/>
                <w:szCs w:val="20"/>
                <w:lang w:eastAsia="en-GB"/>
              </w:rPr>
            </w:pPr>
            <w:r w:rsidRPr="005245AD">
              <w:rPr>
                <w:rFonts w:ascii="Calibri" w:eastAsia="Calibri" w:hAnsi="Calibri" w:cs="Calibri"/>
                <w:color w:val="000000"/>
                <w:sz w:val="20"/>
                <w:szCs w:val="20"/>
                <w:lang w:eastAsia="en-GB"/>
              </w:rPr>
              <w:t xml:space="preserve">Citizen City by John </w:t>
            </w:r>
            <w:proofErr w:type="spellStart"/>
            <w:r w:rsidRPr="005245AD">
              <w:rPr>
                <w:rFonts w:ascii="Calibri" w:eastAsia="Calibri" w:hAnsi="Calibri" w:cs="Calibri"/>
                <w:color w:val="000000"/>
                <w:sz w:val="20"/>
                <w:szCs w:val="20"/>
                <w:lang w:eastAsia="en-GB"/>
              </w:rPr>
              <w:t>Zib</w:t>
            </w:r>
            <w:proofErr w:type="spellEnd"/>
            <w:r w:rsidRPr="005245AD">
              <w:rPr>
                <w:rFonts w:ascii="Calibri" w:eastAsia="Calibri" w:hAnsi="Calibri" w:cs="Calibri"/>
                <w:color w:val="000000"/>
                <w:sz w:val="20"/>
                <w:szCs w:val="20"/>
                <w:lang w:eastAsia="en-GB"/>
              </w:rPr>
              <w:t>, Initiative Leader</w:t>
            </w:r>
          </w:p>
          <w:p w:rsidR="005245AD" w:rsidRPr="005245AD" w:rsidRDefault="005245AD" w:rsidP="005245AD">
            <w:pPr>
              <w:numPr>
                <w:ilvl w:val="0"/>
                <w:numId w:val="18"/>
              </w:numPr>
              <w:pBdr>
                <w:top w:val="nil"/>
                <w:left w:val="nil"/>
                <w:bottom w:val="nil"/>
                <w:right w:val="nil"/>
                <w:between w:val="nil"/>
              </w:pBdr>
              <w:spacing w:before="120" w:after="0" w:line="360" w:lineRule="auto"/>
              <w:ind w:left="600" w:hanging="283"/>
              <w:contextualSpacing/>
              <w:jc w:val="both"/>
              <w:rPr>
                <w:rFonts w:ascii="Calibri" w:eastAsia="Calibri" w:hAnsi="Calibri" w:cs="Calibri"/>
                <w:color w:val="000000"/>
                <w:sz w:val="20"/>
                <w:szCs w:val="20"/>
                <w:lang w:eastAsia="en-GB"/>
              </w:rPr>
            </w:pPr>
            <w:r w:rsidRPr="005245AD">
              <w:rPr>
                <w:rFonts w:ascii="Calibri" w:eastAsia="Calibri" w:hAnsi="Calibri" w:cs="Calibri"/>
                <w:color w:val="000000"/>
                <w:sz w:val="20"/>
                <w:szCs w:val="20"/>
                <w:lang w:eastAsia="en-GB"/>
              </w:rPr>
              <w:t>Citizen Centric Approach by Design by Antonio Kung, Initiative Leader</w:t>
            </w:r>
          </w:p>
        </w:tc>
      </w:tr>
      <w:tr w:rsidR="005245AD" w:rsidRPr="005245AD" w:rsidTr="005245AD">
        <w:trPr>
          <w:trHeight w:val="340"/>
        </w:trPr>
        <w:tc>
          <w:tcPr>
            <w:tcW w:w="993" w:type="dxa"/>
            <w:tcBorders>
              <w:top w:val="single" w:sz="4" w:space="0" w:color="FFFFFF"/>
              <w:bottom w:val="single" w:sz="4" w:space="0" w:color="FFFFFF"/>
            </w:tcBorders>
            <w:shd w:val="clear" w:color="auto" w:fill="03A0CD"/>
          </w:tcPr>
          <w:p w:rsidR="005245AD" w:rsidRPr="005245AD" w:rsidRDefault="005245AD" w:rsidP="005245AD">
            <w:pPr>
              <w:pBdr>
                <w:top w:val="single" w:sz="4" w:space="1" w:color="auto"/>
                <w:left w:val="nil"/>
                <w:bottom w:val="nil"/>
                <w:right w:val="nil"/>
                <w:between w:val="nil"/>
              </w:pBdr>
              <w:spacing w:after="0" w:line="360" w:lineRule="auto"/>
              <w:jc w:val="both"/>
              <w:rPr>
                <w:rFonts w:ascii="Calibri" w:eastAsia="Calibri" w:hAnsi="Calibri" w:cs="Calibri"/>
                <w:b/>
                <w:color w:val="FFFFFF"/>
                <w:lang w:eastAsia="en-GB"/>
              </w:rPr>
            </w:pPr>
            <w:r w:rsidRPr="005245AD">
              <w:rPr>
                <w:rFonts w:ascii="Calibri" w:eastAsia="Calibri" w:hAnsi="Calibri" w:cs="Calibri"/>
                <w:b/>
                <w:color w:val="FFFFFF"/>
                <w:lang w:eastAsia="en-GB"/>
              </w:rPr>
              <w:t>14.00</w:t>
            </w:r>
          </w:p>
        </w:tc>
        <w:tc>
          <w:tcPr>
            <w:tcW w:w="8646" w:type="dxa"/>
            <w:tcBorders>
              <w:bottom w:val="single" w:sz="4" w:space="0" w:color="03A0CD"/>
            </w:tcBorders>
            <w:shd w:val="clear" w:color="auto" w:fill="FFFFFF"/>
          </w:tcPr>
          <w:p w:rsidR="005245AD" w:rsidRPr="005245AD" w:rsidRDefault="005245AD" w:rsidP="005245AD">
            <w:pPr>
              <w:pBdr>
                <w:top w:val="nil"/>
                <w:left w:val="nil"/>
                <w:bottom w:val="nil"/>
                <w:right w:val="nil"/>
                <w:between w:val="nil"/>
              </w:pBdr>
              <w:spacing w:before="120" w:after="0" w:line="360" w:lineRule="auto"/>
              <w:rPr>
                <w:rFonts w:ascii="Calibri" w:eastAsia="Calibri" w:hAnsi="Calibri" w:cs="Calibri"/>
                <w:color w:val="000000"/>
                <w:sz w:val="20"/>
                <w:szCs w:val="20"/>
                <w:lang w:eastAsia="en-GB"/>
              </w:rPr>
            </w:pPr>
            <w:r w:rsidRPr="005245AD">
              <w:rPr>
                <w:rFonts w:ascii="Calibri" w:eastAsia="Calibri" w:hAnsi="Calibri" w:cs="Calibri"/>
                <w:b/>
                <w:color w:val="000000"/>
                <w:sz w:val="20"/>
                <w:szCs w:val="20"/>
                <w:lang w:eastAsia="en-GB"/>
              </w:rPr>
              <w:t>World Café Format</w:t>
            </w:r>
            <w:r w:rsidRPr="005245AD">
              <w:rPr>
                <w:rFonts w:ascii="Calibri" w:eastAsia="Calibri" w:hAnsi="Calibri" w:cs="Calibri"/>
                <w:color w:val="000000"/>
                <w:sz w:val="20"/>
                <w:szCs w:val="20"/>
                <w:lang w:eastAsia="en-GB"/>
              </w:rPr>
              <w:t>: thematic open tables on</w:t>
            </w:r>
          </w:p>
          <w:p w:rsidR="005245AD" w:rsidRPr="005245AD" w:rsidRDefault="005245AD" w:rsidP="005245AD">
            <w:pPr>
              <w:numPr>
                <w:ilvl w:val="0"/>
                <w:numId w:val="19"/>
              </w:numPr>
              <w:pBdr>
                <w:top w:val="nil"/>
                <w:left w:val="nil"/>
                <w:bottom w:val="nil"/>
                <w:right w:val="nil"/>
                <w:between w:val="nil"/>
              </w:pBdr>
              <w:spacing w:before="120" w:after="0" w:line="360" w:lineRule="auto"/>
              <w:ind w:left="600" w:hanging="283"/>
              <w:contextualSpacing/>
              <w:rPr>
                <w:rFonts w:ascii="Calibri" w:eastAsia="Calibri" w:hAnsi="Calibri" w:cs="Calibri"/>
                <w:color w:val="000000"/>
                <w:sz w:val="20"/>
                <w:szCs w:val="20"/>
                <w:lang w:eastAsia="en-GB"/>
              </w:rPr>
            </w:pPr>
            <w:r w:rsidRPr="005245AD">
              <w:rPr>
                <w:rFonts w:ascii="Calibri" w:eastAsia="Calibri" w:hAnsi="Calibri" w:cs="Calibri"/>
                <w:color w:val="000000"/>
                <w:sz w:val="20"/>
                <w:szCs w:val="20"/>
                <w:lang w:eastAsia="en-GB"/>
              </w:rPr>
              <w:t xml:space="preserve">the Manifesto, </w:t>
            </w:r>
          </w:p>
          <w:p w:rsidR="005245AD" w:rsidRPr="005245AD" w:rsidRDefault="005245AD" w:rsidP="005245AD">
            <w:pPr>
              <w:numPr>
                <w:ilvl w:val="0"/>
                <w:numId w:val="19"/>
              </w:numPr>
              <w:pBdr>
                <w:top w:val="nil"/>
                <w:left w:val="nil"/>
                <w:bottom w:val="nil"/>
                <w:right w:val="nil"/>
                <w:between w:val="nil"/>
              </w:pBdr>
              <w:spacing w:before="120" w:after="0" w:line="360" w:lineRule="auto"/>
              <w:ind w:left="600" w:hanging="283"/>
              <w:contextualSpacing/>
              <w:rPr>
                <w:rFonts w:ascii="Calibri" w:eastAsia="Calibri" w:hAnsi="Calibri" w:cs="Calibri"/>
                <w:color w:val="000000"/>
                <w:sz w:val="20"/>
                <w:szCs w:val="20"/>
                <w:lang w:eastAsia="en-GB"/>
              </w:rPr>
            </w:pPr>
            <w:r>
              <w:rPr>
                <w:rFonts w:ascii="Calibri" w:eastAsia="Calibri" w:hAnsi="Calibri" w:cs="Calibri"/>
                <w:color w:val="000000"/>
                <w:sz w:val="20"/>
                <w:szCs w:val="20"/>
                <w:lang w:eastAsia="en-GB"/>
              </w:rPr>
              <w:t>Citizen Engagement Tools</w:t>
            </w:r>
          </w:p>
          <w:p w:rsidR="005245AD" w:rsidRPr="005245AD" w:rsidRDefault="005245AD" w:rsidP="005245AD">
            <w:pPr>
              <w:numPr>
                <w:ilvl w:val="0"/>
                <w:numId w:val="19"/>
              </w:numPr>
              <w:pBdr>
                <w:top w:val="nil"/>
                <w:left w:val="nil"/>
                <w:bottom w:val="nil"/>
                <w:right w:val="nil"/>
                <w:between w:val="nil"/>
              </w:pBdr>
              <w:spacing w:before="120" w:after="0" w:line="360" w:lineRule="auto"/>
              <w:ind w:left="600" w:hanging="283"/>
              <w:contextualSpacing/>
              <w:rPr>
                <w:rFonts w:ascii="Calibri" w:eastAsia="Calibri" w:hAnsi="Calibri" w:cs="Calibri"/>
                <w:color w:val="000000"/>
                <w:sz w:val="20"/>
                <w:szCs w:val="20"/>
                <w:lang w:eastAsia="en-GB"/>
              </w:rPr>
            </w:pPr>
            <w:r w:rsidRPr="005245AD">
              <w:rPr>
                <w:rFonts w:ascii="Calibri" w:eastAsia="Calibri" w:hAnsi="Calibri" w:cs="Calibri"/>
                <w:color w:val="000000"/>
                <w:sz w:val="20"/>
                <w:szCs w:val="20"/>
                <w:lang w:eastAsia="en-GB"/>
              </w:rPr>
              <w:t>Privacy Management</w:t>
            </w:r>
          </w:p>
        </w:tc>
      </w:tr>
      <w:tr w:rsidR="005245AD" w:rsidRPr="005245AD" w:rsidTr="005245AD">
        <w:trPr>
          <w:trHeight w:val="360"/>
        </w:trPr>
        <w:tc>
          <w:tcPr>
            <w:tcW w:w="993" w:type="dxa"/>
            <w:tcBorders>
              <w:top w:val="single" w:sz="4" w:space="0" w:color="FFFFFF"/>
              <w:bottom w:val="single" w:sz="4" w:space="0" w:color="FFFFFF"/>
            </w:tcBorders>
            <w:shd w:val="clear" w:color="auto" w:fill="03A0CD"/>
          </w:tcPr>
          <w:p w:rsidR="005245AD" w:rsidRPr="005245AD" w:rsidRDefault="005245AD" w:rsidP="005245AD">
            <w:pPr>
              <w:pBdr>
                <w:top w:val="nil"/>
                <w:left w:val="nil"/>
                <w:bottom w:val="nil"/>
                <w:right w:val="nil"/>
                <w:between w:val="nil"/>
              </w:pBdr>
              <w:spacing w:after="0" w:line="360" w:lineRule="auto"/>
              <w:jc w:val="both"/>
              <w:rPr>
                <w:rFonts w:ascii="Calibri" w:eastAsia="Calibri" w:hAnsi="Calibri" w:cs="Calibri"/>
                <w:b/>
                <w:color w:val="FFFFFF"/>
                <w:lang w:eastAsia="en-GB"/>
              </w:rPr>
            </w:pPr>
            <w:r w:rsidRPr="005245AD">
              <w:rPr>
                <w:rFonts w:ascii="Calibri" w:eastAsia="Calibri" w:hAnsi="Calibri" w:cs="Calibri"/>
                <w:b/>
                <w:color w:val="FFFFFF"/>
                <w:lang w:eastAsia="en-GB"/>
              </w:rPr>
              <w:t>15:00</w:t>
            </w:r>
          </w:p>
        </w:tc>
        <w:tc>
          <w:tcPr>
            <w:tcW w:w="8646" w:type="dxa"/>
            <w:tcBorders>
              <w:bottom w:val="single" w:sz="4" w:space="0" w:color="03A0CD"/>
            </w:tcBorders>
            <w:shd w:val="clear" w:color="auto" w:fill="FFFFFF"/>
          </w:tcPr>
          <w:p w:rsidR="005245AD" w:rsidRPr="005245AD" w:rsidRDefault="005245AD" w:rsidP="005245AD">
            <w:pPr>
              <w:pBdr>
                <w:top w:val="nil"/>
                <w:left w:val="nil"/>
                <w:bottom w:val="nil"/>
                <w:right w:val="nil"/>
                <w:between w:val="nil"/>
              </w:pBdr>
              <w:spacing w:before="120" w:after="0" w:line="360" w:lineRule="auto"/>
              <w:jc w:val="both"/>
              <w:rPr>
                <w:rFonts w:ascii="Calibri" w:eastAsia="Calibri" w:hAnsi="Calibri" w:cs="Calibri"/>
                <w:color w:val="000000"/>
                <w:sz w:val="20"/>
                <w:szCs w:val="20"/>
                <w:lang w:eastAsia="en-GB"/>
              </w:rPr>
            </w:pPr>
            <w:r w:rsidRPr="005245AD">
              <w:rPr>
                <w:rFonts w:ascii="Calibri" w:eastAsia="Calibri" w:hAnsi="Calibri" w:cs="Calibri"/>
                <w:b/>
                <w:color w:val="000000"/>
                <w:sz w:val="20"/>
                <w:szCs w:val="20"/>
                <w:lang w:eastAsia="en-GB"/>
              </w:rPr>
              <w:t>Harvest Session</w:t>
            </w:r>
            <w:r w:rsidRPr="005245AD">
              <w:rPr>
                <w:rFonts w:ascii="Calibri" w:eastAsia="Calibri" w:hAnsi="Calibri" w:cs="Calibri"/>
                <w:color w:val="000000"/>
                <w:sz w:val="20"/>
                <w:szCs w:val="20"/>
                <w:lang w:eastAsia="en-GB"/>
              </w:rPr>
              <w:t xml:space="preserve">: Open Format Discussion </w:t>
            </w:r>
          </w:p>
          <w:p w:rsidR="005245AD" w:rsidRPr="005245AD" w:rsidRDefault="005245AD" w:rsidP="005245AD">
            <w:pPr>
              <w:pBdr>
                <w:top w:val="nil"/>
                <w:left w:val="nil"/>
                <w:bottom w:val="nil"/>
                <w:right w:val="nil"/>
                <w:between w:val="nil"/>
              </w:pBdr>
              <w:spacing w:before="120" w:after="0" w:line="360" w:lineRule="auto"/>
              <w:jc w:val="both"/>
              <w:rPr>
                <w:rFonts w:ascii="Calibri" w:eastAsia="Calibri" w:hAnsi="Calibri" w:cs="Calibri"/>
                <w:color w:val="000000"/>
                <w:sz w:val="20"/>
                <w:szCs w:val="20"/>
                <w:lang w:eastAsia="en-GB"/>
              </w:rPr>
            </w:pPr>
            <w:r w:rsidRPr="005245AD">
              <w:rPr>
                <w:rFonts w:ascii="Calibri" w:eastAsia="Calibri" w:hAnsi="Calibri" w:cs="Calibri"/>
                <w:color w:val="000000"/>
                <w:sz w:val="20"/>
                <w:szCs w:val="20"/>
                <w:lang w:eastAsia="en-GB"/>
              </w:rPr>
              <w:t xml:space="preserve">Participants share insights and World Café session’s </w:t>
            </w:r>
            <w:r>
              <w:rPr>
                <w:rFonts w:ascii="Calibri" w:eastAsia="Calibri" w:hAnsi="Calibri" w:cs="Calibri"/>
                <w:color w:val="000000"/>
                <w:sz w:val="20"/>
                <w:szCs w:val="20"/>
                <w:lang w:eastAsia="en-GB"/>
              </w:rPr>
              <w:t>results collected and discussed</w:t>
            </w:r>
          </w:p>
        </w:tc>
      </w:tr>
      <w:tr w:rsidR="005245AD" w:rsidRPr="005245AD" w:rsidTr="005245AD">
        <w:trPr>
          <w:trHeight w:val="300"/>
        </w:trPr>
        <w:tc>
          <w:tcPr>
            <w:tcW w:w="993" w:type="dxa"/>
            <w:tcBorders>
              <w:top w:val="single" w:sz="4" w:space="0" w:color="FFFFFF"/>
              <w:bottom w:val="single" w:sz="4" w:space="0" w:color="03A0CD"/>
            </w:tcBorders>
            <w:shd w:val="clear" w:color="auto" w:fill="03A0CD"/>
          </w:tcPr>
          <w:p w:rsidR="005245AD" w:rsidRPr="005245AD" w:rsidRDefault="005245AD" w:rsidP="005245AD">
            <w:pPr>
              <w:pBdr>
                <w:top w:val="nil"/>
                <w:left w:val="nil"/>
                <w:bottom w:val="nil"/>
                <w:right w:val="nil"/>
                <w:between w:val="nil"/>
              </w:pBdr>
              <w:spacing w:after="0" w:line="360" w:lineRule="auto"/>
              <w:jc w:val="both"/>
              <w:rPr>
                <w:rFonts w:ascii="Calibri" w:eastAsia="Calibri" w:hAnsi="Calibri" w:cs="Calibri"/>
                <w:b/>
                <w:color w:val="FFFFFF"/>
                <w:lang w:eastAsia="en-GB"/>
              </w:rPr>
            </w:pPr>
            <w:r w:rsidRPr="005245AD">
              <w:rPr>
                <w:rFonts w:ascii="Calibri" w:eastAsia="Calibri" w:hAnsi="Calibri" w:cs="Calibri"/>
                <w:b/>
                <w:color w:val="FFFFFF"/>
                <w:lang w:eastAsia="en-GB"/>
              </w:rPr>
              <w:t>15.45</w:t>
            </w:r>
          </w:p>
        </w:tc>
        <w:tc>
          <w:tcPr>
            <w:tcW w:w="8646" w:type="dxa"/>
            <w:tcBorders>
              <w:bottom w:val="single" w:sz="4" w:space="0" w:color="4F81BD"/>
            </w:tcBorders>
            <w:shd w:val="clear" w:color="auto" w:fill="FFFFFF"/>
          </w:tcPr>
          <w:p w:rsidR="005245AD" w:rsidRPr="005245AD" w:rsidRDefault="005245AD" w:rsidP="005245AD">
            <w:pPr>
              <w:pBdr>
                <w:top w:val="nil"/>
                <w:left w:val="nil"/>
                <w:bottom w:val="nil"/>
                <w:right w:val="nil"/>
                <w:between w:val="nil"/>
              </w:pBdr>
              <w:spacing w:before="120" w:after="0" w:line="360" w:lineRule="auto"/>
              <w:jc w:val="both"/>
              <w:rPr>
                <w:rFonts w:ascii="Calibri" w:eastAsia="Calibri" w:hAnsi="Calibri" w:cs="Calibri"/>
                <w:b/>
                <w:color w:val="000000"/>
                <w:sz w:val="20"/>
                <w:szCs w:val="20"/>
                <w:lang w:eastAsia="en-GB"/>
              </w:rPr>
            </w:pPr>
            <w:r w:rsidRPr="005245AD">
              <w:rPr>
                <w:rFonts w:ascii="Calibri" w:eastAsia="Calibri" w:hAnsi="Calibri" w:cs="Calibri"/>
                <w:b/>
                <w:color w:val="000000"/>
                <w:sz w:val="20"/>
                <w:szCs w:val="20"/>
                <w:lang w:eastAsia="en-GB"/>
              </w:rPr>
              <w:t>Knowledge sharing &amp; Wrap up</w:t>
            </w:r>
          </w:p>
        </w:tc>
      </w:tr>
    </w:tbl>
    <w:p w:rsidR="00816EDB" w:rsidRDefault="00816EDB" w:rsidP="00816EDB">
      <w:pPr>
        <w:tabs>
          <w:tab w:val="left" w:pos="831"/>
        </w:tabs>
        <w:ind w:left="108"/>
        <w:rPr>
          <w:rFonts w:ascii="Calibri" w:hAnsi="Calibri"/>
          <w:sz w:val="20"/>
          <w:szCs w:val="20"/>
        </w:rPr>
      </w:pPr>
    </w:p>
    <w:p w:rsidR="005245AD" w:rsidRDefault="005245AD" w:rsidP="00816EDB">
      <w:pPr>
        <w:tabs>
          <w:tab w:val="left" w:pos="831"/>
        </w:tabs>
        <w:ind w:left="108"/>
        <w:rPr>
          <w:rFonts w:ascii="Calibri" w:hAnsi="Calibri"/>
          <w:sz w:val="20"/>
          <w:szCs w:val="20"/>
        </w:rPr>
      </w:pPr>
    </w:p>
    <w:p w:rsidR="005245AD" w:rsidRDefault="005245AD" w:rsidP="00816EDB">
      <w:pPr>
        <w:tabs>
          <w:tab w:val="left" w:pos="831"/>
        </w:tabs>
        <w:ind w:left="108"/>
        <w:rPr>
          <w:rFonts w:ascii="Calibri" w:hAnsi="Calibri"/>
          <w:sz w:val="20"/>
          <w:szCs w:val="20"/>
        </w:rPr>
      </w:pPr>
    </w:p>
    <w:p w:rsidR="005245AD" w:rsidRDefault="005245AD" w:rsidP="00816EDB">
      <w:pPr>
        <w:tabs>
          <w:tab w:val="left" w:pos="831"/>
        </w:tabs>
        <w:ind w:left="108"/>
        <w:rPr>
          <w:rFonts w:ascii="Calibri" w:hAnsi="Calibri"/>
          <w:sz w:val="20"/>
          <w:szCs w:val="20"/>
        </w:rPr>
      </w:pPr>
    </w:p>
    <w:p w:rsidR="005245AD" w:rsidRDefault="005245AD" w:rsidP="00816EDB">
      <w:pPr>
        <w:tabs>
          <w:tab w:val="left" w:pos="831"/>
        </w:tabs>
        <w:ind w:left="108"/>
        <w:rPr>
          <w:rFonts w:ascii="Calibri" w:hAnsi="Calibri"/>
          <w:sz w:val="20"/>
          <w:szCs w:val="20"/>
        </w:rPr>
      </w:pPr>
    </w:p>
    <w:p w:rsidR="005245AD" w:rsidRDefault="005245AD" w:rsidP="00816EDB">
      <w:pPr>
        <w:tabs>
          <w:tab w:val="left" w:pos="831"/>
        </w:tabs>
        <w:ind w:left="108"/>
        <w:rPr>
          <w:rFonts w:ascii="Calibri" w:hAnsi="Calibri"/>
          <w:sz w:val="20"/>
          <w:szCs w:val="20"/>
        </w:rPr>
      </w:pPr>
    </w:p>
    <w:p w:rsidR="00816EDB" w:rsidRPr="007846F1" w:rsidRDefault="005245AD" w:rsidP="00816EDB">
      <w:pPr>
        <w:keepNext/>
        <w:pBdr>
          <w:left w:val="single" w:sz="12" w:space="4" w:color="03A0CD"/>
          <w:bottom w:val="single" w:sz="12" w:space="1" w:color="03A0CD"/>
        </w:pBdr>
        <w:shd w:val="clear" w:color="auto" w:fill="03A0CD"/>
        <w:spacing w:after="0" w:line="312" w:lineRule="auto"/>
        <w:jc w:val="both"/>
        <w:outlineLvl w:val="0"/>
        <w:rPr>
          <w:rFonts w:ascii="Calibri" w:eastAsia="Times New Roman" w:hAnsi="Calibri" w:cs="Arial"/>
          <w:b/>
          <w:bCs/>
          <w:caps/>
          <w:color w:val="FFFFFF"/>
          <w:kern w:val="32"/>
          <w:sz w:val="24"/>
          <w:szCs w:val="32"/>
          <w:lang w:eastAsia="es-ES_tradnl"/>
        </w:rPr>
      </w:pPr>
      <w:bookmarkStart w:id="2" w:name="_Toc487533690"/>
      <w:r>
        <w:rPr>
          <w:rFonts w:ascii="Calibri" w:eastAsia="Times New Roman" w:hAnsi="Calibri" w:cs="Arial"/>
          <w:b/>
          <w:bCs/>
          <w:caps/>
          <w:color w:val="FFFFFF"/>
          <w:kern w:val="32"/>
          <w:sz w:val="24"/>
          <w:szCs w:val="32"/>
          <w:lang w:eastAsia="es-ES_tradnl"/>
        </w:rPr>
        <w:t xml:space="preserve">workshop </w:t>
      </w:r>
      <w:r w:rsidR="00816EDB">
        <w:rPr>
          <w:rFonts w:ascii="Calibri" w:eastAsia="Times New Roman" w:hAnsi="Calibri" w:cs="Arial"/>
          <w:b/>
          <w:bCs/>
          <w:caps/>
          <w:color w:val="FFFFFF"/>
          <w:kern w:val="32"/>
          <w:sz w:val="24"/>
          <w:szCs w:val="32"/>
          <w:lang w:eastAsia="es-ES_tradnl"/>
        </w:rPr>
        <w:t>objective</w:t>
      </w:r>
      <w:bookmarkEnd w:id="2"/>
    </w:p>
    <w:p w:rsidR="00734D8F" w:rsidRPr="0042141C" w:rsidRDefault="00030BF0" w:rsidP="00030BF0">
      <w:pPr>
        <w:tabs>
          <w:tab w:val="left" w:pos="831"/>
        </w:tabs>
        <w:spacing w:before="100" w:beforeAutospacing="1"/>
        <w:jc w:val="both"/>
        <w:rPr>
          <w:lang w:eastAsia="es-ES_tradnl"/>
        </w:rPr>
      </w:pPr>
      <w:r>
        <w:rPr>
          <w:lang w:eastAsia="es-ES_tradnl"/>
        </w:rPr>
        <w:t>T</w:t>
      </w:r>
      <w:r w:rsidR="00734D8F">
        <w:rPr>
          <w:lang w:eastAsia="es-ES_tradnl"/>
        </w:rPr>
        <w:t xml:space="preserve">he Workshop the Citizen Focus Team </w:t>
      </w:r>
      <w:r>
        <w:rPr>
          <w:lang w:eastAsia="es-ES_tradnl"/>
        </w:rPr>
        <w:t>aimed at introducing the cluster collective and initiative-related</w:t>
      </w:r>
      <w:r w:rsidR="00734D8F">
        <w:rPr>
          <w:lang w:eastAsia="es-ES_tradnl"/>
        </w:rPr>
        <w:t xml:space="preserve"> goals and </w:t>
      </w:r>
      <w:r>
        <w:rPr>
          <w:lang w:eastAsia="es-ES_tradnl"/>
        </w:rPr>
        <w:t>ongoing activities</w:t>
      </w:r>
      <w:r w:rsidR="0042141C">
        <w:rPr>
          <w:lang w:eastAsia="es-ES_tradnl"/>
        </w:rPr>
        <w:t>. In addition, preliminary results of data collection made on EU Smart Cities to select Ambassador Cities were presented</w:t>
      </w:r>
      <w:r w:rsidR="0097410C">
        <w:rPr>
          <w:lang w:eastAsia="es-ES_tradnl"/>
        </w:rPr>
        <w:t>, together with the main achievement of the two initiatives, namely Citizen City and Citizen Centric Approach to Data</w:t>
      </w:r>
      <w:r w:rsidR="0042141C">
        <w:rPr>
          <w:lang w:eastAsia="es-ES_tradnl"/>
        </w:rPr>
        <w:t xml:space="preserve">. In the </w:t>
      </w:r>
      <w:r w:rsidR="0097410C">
        <w:rPr>
          <w:lang w:eastAsia="es-ES_tradnl"/>
        </w:rPr>
        <w:t>afternoon session</w:t>
      </w:r>
      <w:r w:rsidR="0042141C">
        <w:rPr>
          <w:lang w:eastAsia="es-ES_tradnl"/>
        </w:rPr>
        <w:t>, thematic roundtable discussions were organised to share knowledge</w:t>
      </w:r>
      <w:r w:rsidR="0097410C">
        <w:rPr>
          <w:lang w:eastAsia="es-ES_tradnl"/>
        </w:rPr>
        <w:t xml:space="preserve"> and exchange ideas</w:t>
      </w:r>
      <w:r w:rsidR="0042141C">
        <w:rPr>
          <w:lang w:eastAsia="es-ES_tradnl"/>
        </w:rPr>
        <w:t xml:space="preserve"> on the primary domains of the clusters, namely the Manifesto principles, </w:t>
      </w:r>
      <w:r w:rsidR="0097410C">
        <w:rPr>
          <w:lang w:eastAsia="es-ES_tradnl"/>
        </w:rPr>
        <w:t xml:space="preserve">its </w:t>
      </w:r>
      <w:r w:rsidR="0042141C">
        <w:rPr>
          <w:lang w:eastAsia="es-ES_tradnl"/>
        </w:rPr>
        <w:t>dissemination and implementation, the privacy by design (GDPR) and the citizen engagement. The intention was to collect relevant input from the audience on these domains’ main challenges in order to build together solutions to overcome barriers for citizen engagement in Smart Cities.</w:t>
      </w:r>
    </w:p>
    <w:p w:rsidR="00E145EB" w:rsidRPr="007846F1" w:rsidRDefault="00816EDB" w:rsidP="00E145EB">
      <w:pPr>
        <w:keepNext/>
        <w:pBdr>
          <w:left w:val="single" w:sz="12" w:space="4" w:color="03A0CD"/>
          <w:bottom w:val="single" w:sz="12" w:space="1" w:color="03A0CD"/>
        </w:pBdr>
        <w:shd w:val="clear" w:color="auto" w:fill="03A0CD"/>
        <w:spacing w:after="0" w:line="312" w:lineRule="auto"/>
        <w:jc w:val="both"/>
        <w:outlineLvl w:val="0"/>
        <w:rPr>
          <w:rFonts w:ascii="Calibri" w:eastAsia="Times New Roman" w:hAnsi="Calibri" w:cs="Arial"/>
          <w:b/>
          <w:bCs/>
          <w:caps/>
          <w:color w:val="FFFFFF"/>
          <w:kern w:val="32"/>
          <w:sz w:val="24"/>
          <w:szCs w:val="32"/>
          <w:lang w:eastAsia="es-ES_tradnl"/>
        </w:rPr>
      </w:pPr>
      <w:bookmarkStart w:id="3" w:name="_Toc487533691"/>
      <w:r>
        <w:rPr>
          <w:rFonts w:ascii="Calibri" w:eastAsia="Times New Roman" w:hAnsi="Calibri" w:cs="Arial"/>
          <w:b/>
          <w:bCs/>
          <w:caps/>
          <w:color w:val="FFFFFF"/>
          <w:kern w:val="32"/>
          <w:sz w:val="24"/>
          <w:szCs w:val="32"/>
          <w:lang w:eastAsia="es-ES_tradnl"/>
        </w:rPr>
        <w:t>highlights</w:t>
      </w:r>
      <w:bookmarkEnd w:id="3"/>
      <w:r>
        <w:rPr>
          <w:rFonts w:ascii="Calibri" w:eastAsia="Times New Roman" w:hAnsi="Calibri" w:cs="Arial"/>
          <w:b/>
          <w:bCs/>
          <w:caps/>
          <w:color w:val="FFFFFF"/>
          <w:kern w:val="32"/>
          <w:sz w:val="24"/>
          <w:szCs w:val="32"/>
          <w:lang w:eastAsia="es-ES_tradnl"/>
        </w:rPr>
        <w:t xml:space="preserve"> </w:t>
      </w:r>
    </w:p>
    <w:p w:rsidR="00426608" w:rsidRPr="00AB0EF3" w:rsidRDefault="00426608" w:rsidP="00EA232C">
      <w:pPr>
        <w:pStyle w:val="Subtitle"/>
        <w:spacing w:before="240"/>
        <w:rPr>
          <w:b/>
          <w:sz w:val="24"/>
          <w:lang w:eastAsia="es-ES_tradnl"/>
        </w:rPr>
      </w:pPr>
      <w:r w:rsidRPr="00AB0EF3">
        <w:rPr>
          <w:b/>
          <w:sz w:val="24"/>
          <w:lang w:eastAsia="es-ES_tradnl"/>
        </w:rPr>
        <w:t>Morning break-out</w:t>
      </w:r>
      <w:r w:rsidR="00EA232C" w:rsidRPr="00AB0EF3">
        <w:rPr>
          <w:b/>
          <w:sz w:val="24"/>
          <w:lang w:eastAsia="es-ES_tradnl"/>
        </w:rPr>
        <w:t xml:space="preserve"> session</w:t>
      </w:r>
    </w:p>
    <w:p w:rsidR="00C71AAB" w:rsidRDefault="00D565B0" w:rsidP="0042141C">
      <w:pPr>
        <w:jc w:val="both"/>
        <w:rPr>
          <w:lang w:eastAsia="es-ES_tradnl"/>
        </w:rPr>
      </w:pPr>
      <w:r>
        <w:rPr>
          <w:lang w:eastAsia="es-ES_tradnl"/>
        </w:rPr>
        <w:t xml:space="preserve">The morning break-out session started with an introduction </w:t>
      </w:r>
      <w:r w:rsidR="0097410C">
        <w:rPr>
          <w:lang w:eastAsia="es-ES_tradnl"/>
        </w:rPr>
        <w:t>on</w:t>
      </w:r>
      <w:r>
        <w:rPr>
          <w:lang w:eastAsia="es-ES_tradnl"/>
        </w:rPr>
        <w:t xml:space="preserve"> the overall orientation of the Acti</w:t>
      </w:r>
      <w:r w:rsidR="00C71AAB">
        <w:rPr>
          <w:lang w:eastAsia="es-ES_tradnl"/>
        </w:rPr>
        <w:t xml:space="preserve">on Cluster and its Initiatives </w:t>
      </w:r>
      <w:proofErr w:type="spellStart"/>
      <w:r w:rsidR="0042141C" w:rsidRPr="00C71AAB">
        <w:rPr>
          <w:b/>
          <w:lang w:eastAsia="es-ES_tradnl"/>
        </w:rPr>
        <w:t>CitizenCity</w:t>
      </w:r>
      <w:proofErr w:type="spellEnd"/>
      <w:r w:rsidR="00455C39">
        <w:rPr>
          <w:lang w:eastAsia="es-ES_tradnl"/>
        </w:rPr>
        <w:t xml:space="preserve"> by </w:t>
      </w:r>
      <w:r w:rsidR="0042141C">
        <w:rPr>
          <w:lang w:eastAsia="es-ES_tradnl"/>
        </w:rPr>
        <w:t xml:space="preserve">John </w:t>
      </w:r>
      <w:proofErr w:type="spellStart"/>
      <w:r w:rsidR="0042141C">
        <w:rPr>
          <w:lang w:eastAsia="es-ES_tradnl"/>
        </w:rPr>
        <w:t>Zib</w:t>
      </w:r>
      <w:proofErr w:type="spellEnd"/>
      <w:r w:rsidR="00C71AAB">
        <w:rPr>
          <w:lang w:eastAsia="es-ES_tradnl"/>
        </w:rPr>
        <w:t xml:space="preserve"> </w:t>
      </w:r>
      <w:r w:rsidR="00455C39">
        <w:rPr>
          <w:lang w:eastAsia="es-ES_tradnl"/>
        </w:rPr>
        <w:t xml:space="preserve">and </w:t>
      </w:r>
      <w:r w:rsidR="00C71AAB" w:rsidRPr="00C71AAB">
        <w:rPr>
          <w:b/>
          <w:lang w:eastAsia="es-ES_tradnl"/>
        </w:rPr>
        <w:t>Citizen Centric Approach to Data</w:t>
      </w:r>
      <w:r w:rsidR="0097410C">
        <w:rPr>
          <w:b/>
          <w:lang w:eastAsia="es-ES_tradnl"/>
        </w:rPr>
        <w:t xml:space="preserve"> </w:t>
      </w:r>
      <w:r w:rsidR="0097410C">
        <w:rPr>
          <w:lang w:eastAsia="es-ES_tradnl"/>
        </w:rPr>
        <w:t>(CCAD)</w:t>
      </w:r>
      <w:r w:rsidR="00C71AAB">
        <w:rPr>
          <w:lang w:eastAsia="es-ES_tradnl"/>
        </w:rPr>
        <w:t xml:space="preserve"> by Antonio Kung.</w:t>
      </w:r>
    </w:p>
    <w:p w:rsidR="0097410C" w:rsidRDefault="00C71AAB" w:rsidP="008334F3">
      <w:pPr>
        <w:pStyle w:val="ListParagraph"/>
        <w:numPr>
          <w:ilvl w:val="0"/>
          <w:numId w:val="16"/>
        </w:numPr>
        <w:jc w:val="both"/>
        <w:rPr>
          <w:lang w:eastAsia="es-ES_tradnl"/>
        </w:rPr>
      </w:pPr>
      <w:r>
        <w:rPr>
          <w:lang w:eastAsia="es-ES_tradnl"/>
        </w:rPr>
        <w:t>Citizen City presented the</w:t>
      </w:r>
      <w:r w:rsidR="0097410C">
        <w:rPr>
          <w:lang w:eastAsia="es-ES_tradnl"/>
        </w:rPr>
        <w:t xml:space="preserve"> Citizen</w:t>
      </w:r>
      <w:r w:rsidR="005245AD">
        <w:rPr>
          <w:lang w:eastAsia="es-ES_tradnl"/>
        </w:rPr>
        <w:t xml:space="preserve"> Social </w:t>
      </w:r>
      <w:r w:rsidR="0097410C">
        <w:rPr>
          <w:lang w:eastAsia="es-ES_tradnl"/>
        </w:rPr>
        <w:t>Engagement Toolkit (SET) initiative and, more in detail, the</w:t>
      </w:r>
      <w:r>
        <w:rPr>
          <w:lang w:eastAsia="es-ES_tradnl"/>
        </w:rPr>
        <w:t xml:space="preserve"> main outcome of the Workshop held in London on 15 June, where citie</w:t>
      </w:r>
      <w:r w:rsidR="0097410C">
        <w:rPr>
          <w:lang w:eastAsia="es-ES_tradnl"/>
        </w:rPr>
        <w:t xml:space="preserve">s, </w:t>
      </w:r>
      <w:r>
        <w:rPr>
          <w:lang w:eastAsia="es-ES_tradnl"/>
        </w:rPr>
        <w:t>industries</w:t>
      </w:r>
      <w:r w:rsidR="0097410C">
        <w:rPr>
          <w:lang w:eastAsia="es-ES_tradnl"/>
        </w:rPr>
        <w:t xml:space="preserve"> and public authorities’ representatives</w:t>
      </w:r>
      <w:r>
        <w:rPr>
          <w:lang w:eastAsia="es-ES_tradnl"/>
        </w:rPr>
        <w:t xml:space="preserve"> </w:t>
      </w:r>
      <w:r w:rsidR="0097410C">
        <w:rPr>
          <w:lang w:eastAsia="es-ES_tradnl"/>
        </w:rPr>
        <w:t>started a co-creation exercise</w:t>
      </w:r>
      <w:r>
        <w:rPr>
          <w:lang w:eastAsia="es-ES_tradnl"/>
        </w:rPr>
        <w:t xml:space="preserve"> aim</w:t>
      </w:r>
      <w:r w:rsidR="0097410C">
        <w:rPr>
          <w:lang w:eastAsia="es-ES_tradnl"/>
        </w:rPr>
        <w:t>ing at designing together the</w:t>
      </w:r>
      <w:r>
        <w:rPr>
          <w:lang w:eastAsia="es-ES_tradnl"/>
        </w:rPr>
        <w:t xml:space="preserve"> </w:t>
      </w:r>
      <w:r w:rsidR="0097410C">
        <w:rPr>
          <w:lang w:eastAsia="es-ES_tradnl"/>
        </w:rPr>
        <w:t>toolkit.</w:t>
      </w:r>
    </w:p>
    <w:p w:rsidR="00455C39" w:rsidRDefault="00C71AAB" w:rsidP="008334F3">
      <w:pPr>
        <w:pStyle w:val="ListParagraph"/>
        <w:numPr>
          <w:ilvl w:val="0"/>
          <w:numId w:val="16"/>
        </w:numPr>
        <w:jc w:val="both"/>
        <w:rPr>
          <w:lang w:eastAsia="es-ES_tradnl"/>
        </w:rPr>
      </w:pPr>
      <w:r>
        <w:rPr>
          <w:lang w:eastAsia="es-ES_tradnl"/>
        </w:rPr>
        <w:t>CCAD presented the results of the ‘Privacy Impact Assessment’ run in the past months and the Big Data Vision</w:t>
      </w:r>
      <w:r w:rsidR="00023424">
        <w:rPr>
          <w:lang w:eastAsia="es-ES_tradnl"/>
        </w:rPr>
        <w:t>, from the collection of data to the data analytics. Results on legal, management and system lifecycle concerns related to GDPR coming from the demand and supply side, including policy makers, operators, and suppliers were presented.</w:t>
      </w:r>
      <w:r w:rsidR="00AB0EF3">
        <w:rPr>
          <w:lang w:eastAsia="es-ES_tradnl"/>
        </w:rPr>
        <w:t xml:space="preserve"> The presentation is available </w:t>
      </w:r>
      <w:hyperlink r:id="rId10" w:history="1">
        <w:r w:rsidR="00AB0EF3" w:rsidRPr="00AB0EF3">
          <w:rPr>
            <w:rStyle w:val="Hyperlink"/>
            <w:lang w:eastAsia="es-ES_tradnl"/>
          </w:rPr>
          <w:t>here</w:t>
        </w:r>
      </w:hyperlink>
      <w:r w:rsidR="00AB0EF3">
        <w:rPr>
          <w:lang w:eastAsia="es-ES_tradnl"/>
        </w:rPr>
        <w:t>.</w:t>
      </w:r>
    </w:p>
    <w:p w:rsidR="006413FA" w:rsidRDefault="0097410C" w:rsidP="00023424">
      <w:pPr>
        <w:jc w:val="both"/>
        <w:rPr>
          <w:lang w:eastAsia="es-ES_tradnl"/>
        </w:rPr>
      </w:pPr>
      <w:r>
        <w:rPr>
          <w:lang w:eastAsia="es-ES_tradnl"/>
        </w:rPr>
        <w:t xml:space="preserve">Two additional interventions </w:t>
      </w:r>
      <w:r w:rsidR="002A604B">
        <w:rPr>
          <w:lang w:eastAsia="es-ES_tradnl"/>
        </w:rPr>
        <w:t>were made during</w:t>
      </w:r>
      <w:r>
        <w:rPr>
          <w:lang w:eastAsia="es-ES_tradnl"/>
        </w:rPr>
        <w:t xml:space="preserve"> the morning session.</w:t>
      </w:r>
      <w:r w:rsidR="00023424">
        <w:rPr>
          <w:lang w:eastAsia="es-ES_tradnl"/>
        </w:rPr>
        <w:t xml:space="preserve"> Maria </w:t>
      </w:r>
      <w:proofErr w:type="spellStart"/>
      <w:r w:rsidR="00023424">
        <w:rPr>
          <w:lang w:eastAsia="es-ES_tradnl"/>
        </w:rPr>
        <w:t>Sangiuliano</w:t>
      </w:r>
      <w:proofErr w:type="spellEnd"/>
      <w:r>
        <w:rPr>
          <w:lang w:eastAsia="es-ES_tradnl"/>
        </w:rPr>
        <w:t>, AC leader,</w:t>
      </w:r>
      <w:r w:rsidR="00023424">
        <w:rPr>
          <w:lang w:eastAsia="es-ES_tradnl"/>
        </w:rPr>
        <w:t xml:space="preserve"> </w:t>
      </w:r>
      <w:r w:rsidR="002A604B">
        <w:rPr>
          <w:lang w:eastAsia="es-ES_tradnl"/>
        </w:rPr>
        <w:t xml:space="preserve">presented the two main goals of the cluster: 1) strengthening local political support and commitment for citizen centred smart communities; 2) providing tools, guidelines and methods for citizens. In order to do so, the cluster is collecting first results from the implementation of the </w:t>
      </w:r>
      <w:hyperlink r:id="rId11" w:history="1">
        <w:r w:rsidR="002A604B" w:rsidRPr="00D03DC8">
          <w:rPr>
            <w:rStyle w:val="Hyperlink"/>
            <w:lang w:eastAsia="es-ES_tradnl"/>
          </w:rPr>
          <w:t>Manifesto on Citizen Engagement</w:t>
        </w:r>
      </w:hyperlink>
      <w:r w:rsidR="002A604B">
        <w:rPr>
          <w:lang w:eastAsia="es-ES_tradnl"/>
        </w:rPr>
        <w:t xml:space="preserve"> and, at the same time, disseminating it at the local level by making use of the translated versions (available online). In the next three months, the AC will be running an analysis addressing smart cities that have endorsed and implemented the Manifesto principles, aiming at selecting 10+ Ambassador Cities for dissemination and replication of best practices and solutions. Moreover, she presented the outcome of the first Webinar of the 2017 series on Participatory Budgeting, held on 15 June and available online on the </w:t>
      </w:r>
      <w:hyperlink r:id="rId12" w:history="1">
        <w:r w:rsidR="002A604B" w:rsidRPr="002A604B">
          <w:rPr>
            <w:rStyle w:val="Hyperlink"/>
            <w:lang w:eastAsia="es-ES_tradnl"/>
          </w:rPr>
          <w:t>Webinar Page</w:t>
        </w:r>
      </w:hyperlink>
      <w:r w:rsidR="00A539C2">
        <w:rPr>
          <w:lang w:eastAsia="es-ES_tradnl"/>
        </w:rPr>
        <w:t>.</w:t>
      </w:r>
    </w:p>
    <w:p w:rsidR="00A539C2" w:rsidRDefault="00A539C2" w:rsidP="00023424">
      <w:pPr>
        <w:jc w:val="both"/>
        <w:rPr>
          <w:lang w:eastAsia="es-ES_tradnl"/>
        </w:rPr>
      </w:pPr>
      <w:r>
        <w:rPr>
          <w:lang w:eastAsia="es-ES_tradnl"/>
        </w:rPr>
        <w:t xml:space="preserve">To conclude, Roberta Maio, AC Manager, presented the preliminary results of the activity aimed to select 10+ Ambassador Cities across EU cities. In her </w:t>
      </w:r>
      <w:hyperlink r:id="rId13" w:history="1">
        <w:r w:rsidRPr="00AB0EF3">
          <w:rPr>
            <w:rStyle w:val="Hyperlink"/>
            <w:lang w:eastAsia="es-ES_tradnl"/>
          </w:rPr>
          <w:t>presentation</w:t>
        </w:r>
      </w:hyperlink>
      <w:r>
        <w:rPr>
          <w:lang w:eastAsia="es-ES_tradnl"/>
        </w:rPr>
        <w:t xml:space="preserve">, she explained the methodology used as well as the criteria for evaluation. According to the analysis carried out over the past two months, it was revealed that common areas for improvement in Smart Cities are the digital literacy activities and the promotion of open data and open science. Cities obtaining the highest score were named and will serve as basis for the definition of best practices. </w:t>
      </w:r>
    </w:p>
    <w:p w:rsidR="00426608" w:rsidRPr="00AB0EF3" w:rsidRDefault="00426608" w:rsidP="00EA232C">
      <w:pPr>
        <w:pStyle w:val="Subtitle"/>
        <w:spacing w:before="240"/>
        <w:rPr>
          <w:b/>
          <w:sz w:val="24"/>
          <w:lang w:eastAsia="es-ES_tradnl"/>
        </w:rPr>
      </w:pPr>
      <w:r w:rsidRPr="00AB0EF3">
        <w:rPr>
          <w:b/>
          <w:sz w:val="24"/>
          <w:lang w:eastAsia="es-ES_tradnl"/>
        </w:rPr>
        <w:t>Afternoon break-out</w:t>
      </w:r>
      <w:r w:rsidR="00EA232C" w:rsidRPr="00AB0EF3">
        <w:rPr>
          <w:b/>
          <w:sz w:val="24"/>
          <w:lang w:eastAsia="es-ES_tradnl"/>
        </w:rPr>
        <w:t xml:space="preserve"> session</w:t>
      </w:r>
    </w:p>
    <w:p w:rsidR="000C6EDF" w:rsidRDefault="00A539C2" w:rsidP="000C6EDF">
      <w:pPr>
        <w:pStyle w:val="ListParagraph"/>
        <w:spacing w:after="120" w:line="240" w:lineRule="auto"/>
        <w:ind w:left="0"/>
        <w:contextualSpacing w:val="0"/>
        <w:rPr>
          <w:lang w:eastAsia="es-ES_tradnl"/>
        </w:rPr>
      </w:pPr>
      <w:r w:rsidRPr="00A539C2">
        <w:rPr>
          <w:lang w:eastAsia="es-ES_tradnl"/>
        </w:rPr>
        <w:lastRenderedPageBreak/>
        <w:t xml:space="preserve">During the </w:t>
      </w:r>
      <w:r>
        <w:rPr>
          <w:lang w:eastAsia="es-ES_tradnl"/>
        </w:rPr>
        <w:t xml:space="preserve">afternoon session, </w:t>
      </w:r>
      <w:r w:rsidR="000C6EDF">
        <w:rPr>
          <w:lang w:eastAsia="es-ES_tradnl"/>
        </w:rPr>
        <w:t>the three round tables had thematic discussion on the three main topics, collecting input and suggestion from the participants. Main outputs:</w:t>
      </w:r>
    </w:p>
    <w:p w:rsidR="005245AD" w:rsidRDefault="000C6EDF" w:rsidP="000C6EDF">
      <w:pPr>
        <w:pStyle w:val="ListParagraph"/>
        <w:numPr>
          <w:ilvl w:val="0"/>
          <w:numId w:val="17"/>
        </w:numPr>
        <w:spacing w:after="120" w:line="240" w:lineRule="auto"/>
        <w:contextualSpacing w:val="0"/>
        <w:rPr>
          <w:lang w:eastAsia="es-ES_tradnl"/>
        </w:rPr>
      </w:pPr>
      <w:r w:rsidRPr="00AB0EF3">
        <w:rPr>
          <w:b/>
          <w:i/>
          <w:lang w:eastAsia="es-ES_tradnl"/>
        </w:rPr>
        <w:t>Manifesto on Citizen Engagement</w:t>
      </w:r>
      <w:r w:rsidRPr="005245AD">
        <w:rPr>
          <w:lang w:eastAsia="es-ES_tradnl"/>
        </w:rPr>
        <w:t>:</w:t>
      </w:r>
      <w:r w:rsidR="005245AD">
        <w:rPr>
          <w:lang w:eastAsia="es-ES_tradnl"/>
        </w:rPr>
        <w:t xml:space="preserve"> discussed over the following </w:t>
      </w:r>
      <w:r w:rsidR="00362016">
        <w:rPr>
          <w:lang w:eastAsia="es-ES_tradnl"/>
        </w:rPr>
        <w:t>topics</w:t>
      </w:r>
    </w:p>
    <w:p w:rsidR="005245AD" w:rsidRDefault="005245AD" w:rsidP="00CE2BB8">
      <w:pPr>
        <w:pStyle w:val="ListParagraph"/>
        <w:numPr>
          <w:ilvl w:val="0"/>
          <w:numId w:val="23"/>
        </w:numPr>
        <w:spacing w:after="0" w:line="240" w:lineRule="auto"/>
        <w:ind w:left="709"/>
        <w:contextualSpacing w:val="0"/>
        <w:rPr>
          <w:lang w:eastAsia="es-ES_tradnl"/>
        </w:rPr>
      </w:pPr>
      <w:r>
        <w:rPr>
          <w:lang w:eastAsia="es-ES_tradnl"/>
        </w:rPr>
        <w:t xml:space="preserve">strategy for local dissemination of the Manifesto </w:t>
      </w:r>
    </w:p>
    <w:p w:rsidR="005245AD" w:rsidRDefault="005245AD" w:rsidP="00CE2BB8">
      <w:pPr>
        <w:pStyle w:val="ListParagraph"/>
        <w:numPr>
          <w:ilvl w:val="0"/>
          <w:numId w:val="23"/>
        </w:numPr>
        <w:spacing w:after="0" w:line="240" w:lineRule="auto"/>
        <w:ind w:left="709"/>
        <w:contextualSpacing w:val="0"/>
        <w:rPr>
          <w:lang w:eastAsia="es-ES_tradnl"/>
        </w:rPr>
      </w:pPr>
      <w:r>
        <w:rPr>
          <w:lang w:eastAsia="es-ES_tradnl"/>
        </w:rPr>
        <w:t>collection of implementation’s output across Europe</w:t>
      </w:r>
    </w:p>
    <w:p w:rsidR="000C6EDF" w:rsidRDefault="005245AD" w:rsidP="00CE2BB8">
      <w:pPr>
        <w:pStyle w:val="ListParagraph"/>
        <w:numPr>
          <w:ilvl w:val="0"/>
          <w:numId w:val="23"/>
        </w:numPr>
        <w:spacing w:after="0" w:line="240" w:lineRule="auto"/>
        <w:ind w:left="709"/>
        <w:contextualSpacing w:val="0"/>
        <w:rPr>
          <w:lang w:eastAsia="es-ES_tradnl"/>
        </w:rPr>
      </w:pPr>
      <w:r>
        <w:rPr>
          <w:lang w:eastAsia="es-ES_tradnl"/>
        </w:rPr>
        <w:t xml:space="preserve">best practices and dissemination </w:t>
      </w:r>
    </w:p>
    <w:p w:rsidR="005245AD" w:rsidRPr="005245AD" w:rsidRDefault="005245AD" w:rsidP="005245AD">
      <w:pPr>
        <w:pStyle w:val="ListParagraph"/>
        <w:spacing w:after="0" w:line="240" w:lineRule="auto"/>
        <w:ind w:left="1077"/>
        <w:contextualSpacing w:val="0"/>
        <w:rPr>
          <w:lang w:eastAsia="es-ES_tradnl"/>
        </w:rPr>
      </w:pPr>
    </w:p>
    <w:p w:rsidR="005245AD" w:rsidRDefault="000C6EDF" w:rsidP="00D83412">
      <w:pPr>
        <w:pStyle w:val="ListParagraph"/>
        <w:numPr>
          <w:ilvl w:val="0"/>
          <w:numId w:val="17"/>
        </w:numPr>
        <w:spacing w:after="120" w:line="240" w:lineRule="auto"/>
        <w:contextualSpacing w:val="0"/>
        <w:rPr>
          <w:lang w:eastAsia="es-ES_tradnl"/>
        </w:rPr>
      </w:pPr>
      <w:r w:rsidRPr="00AB0EF3">
        <w:rPr>
          <w:b/>
          <w:i/>
          <w:lang w:eastAsia="es-ES_tradnl"/>
        </w:rPr>
        <w:t>Citizen City</w:t>
      </w:r>
      <w:r w:rsidRPr="005245AD">
        <w:rPr>
          <w:lang w:eastAsia="es-ES_tradnl"/>
        </w:rPr>
        <w:t>:</w:t>
      </w:r>
      <w:r w:rsidR="005245AD">
        <w:rPr>
          <w:lang w:eastAsia="es-ES_tradnl"/>
        </w:rPr>
        <w:t xml:space="preserve"> focused on 3 </w:t>
      </w:r>
      <w:r w:rsidR="00CE2BB8">
        <w:rPr>
          <w:lang w:eastAsia="es-ES_tradnl"/>
        </w:rPr>
        <w:t>matter</w:t>
      </w:r>
      <w:r w:rsidR="005245AD">
        <w:rPr>
          <w:lang w:eastAsia="es-ES_tradnl"/>
        </w:rPr>
        <w:t>s</w:t>
      </w:r>
    </w:p>
    <w:p w:rsidR="005245AD" w:rsidRDefault="00CE2BB8" w:rsidP="00CE2BB8">
      <w:pPr>
        <w:pStyle w:val="ListParagraph"/>
        <w:numPr>
          <w:ilvl w:val="0"/>
          <w:numId w:val="22"/>
        </w:numPr>
        <w:spacing w:after="0" w:line="240" w:lineRule="auto"/>
        <w:contextualSpacing w:val="0"/>
        <w:jc w:val="both"/>
        <w:rPr>
          <w:lang w:eastAsia="es-ES_tradnl"/>
        </w:rPr>
      </w:pPr>
      <w:r>
        <w:rPr>
          <w:lang w:eastAsia="es-ES_tradnl"/>
        </w:rPr>
        <w:t>Importance of</w:t>
      </w:r>
      <w:r w:rsidR="005245AD">
        <w:rPr>
          <w:lang w:eastAsia="es-ES_tradnl"/>
        </w:rPr>
        <w:t xml:space="preserve"> Citizen Engagement</w:t>
      </w:r>
      <w:r>
        <w:rPr>
          <w:lang w:eastAsia="es-ES_tradnl"/>
        </w:rPr>
        <w:t>: to s</w:t>
      </w:r>
      <w:r w:rsidR="005245AD">
        <w:rPr>
          <w:lang w:eastAsia="es-ES_tradnl"/>
        </w:rPr>
        <w:t>timulate process, create dialog, agree on voc</w:t>
      </w:r>
      <w:r>
        <w:rPr>
          <w:lang w:eastAsia="es-ES_tradnl"/>
        </w:rPr>
        <w:t>abulary, acceptance of decision;</w:t>
      </w:r>
    </w:p>
    <w:p w:rsidR="005245AD" w:rsidRDefault="00CE2BB8" w:rsidP="00CE2BB8">
      <w:pPr>
        <w:pStyle w:val="ListParagraph"/>
        <w:numPr>
          <w:ilvl w:val="0"/>
          <w:numId w:val="22"/>
        </w:numPr>
        <w:spacing w:after="120" w:line="240" w:lineRule="auto"/>
        <w:jc w:val="both"/>
        <w:rPr>
          <w:lang w:eastAsia="es-ES_tradnl"/>
        </w:rPr>
      </w:pPr>
      <w:r>
        <w:rPr>
          <w:lang w:eastAsia="es-ES_tradnl"/>
        </w:rPr>
        <w:t>Reasons to</w:t>
      </w:r>
      <w:r w:rsidR="005245AD">
        <w:rPr>
          <w:lang w:eastAsia="es-ES_tradnl"/>
        </w:rPr>
        <w:t xml:space="preserve"> initiate top-down citizen engagement</w:t>
      </w:r>
      <w:r>
        <w:rPr>
          <w:lang w:eastAsia="es-ES_tradnl"/>
        </w:rPr>
        <w:t>: to get feedback on actions;</w:t>
      </w:r>
      <w:r w:rsidR="005245AD">
        <w:rPr>
          <w:lang w:eastAsia="es-ES_tradnl"/>
        </w:rPr>
        <w:t xml:space="preserve"> actions</w:t>
      </w:r>
      <w:r>
        <w:rPr>
          <w:lang w:eastAsia="es-ES_tradnl"/>
        </w:rPr>
        <w:t xml:space="preserve"> are perceived as useful;</w:t>
      </w:r>
      <w:r w:rsidR="005245AD">
        <w:rPr>
          <w:lang w:eastAsia="es-ES_tradnl"/>
        </w:rPr>
        <w:t xml:space="preserve"> top/bottom priorities </w:t>
      </w:r>
      <w:r>
        <w:rPr>
          <w:lang w:eastAsia="es-ES_tradnl"/>
        </w:rPr>
        <w:t xml:space="preserve">are </w:t>
      </w:r>
      <w:r w:rsidR="005245AD">
        <w:rPr>
          <w:lang w:eastAsia="es-ES_tradnl"/>
        </w:rPr>
        <w:t>align</w:t>
      </w:r>
      <w:r>
        <w:rPr>
          <w:lang w:eastAsia="es-ES_tradnl"/>
        </w:rPr>
        <w:t>ed; to</w:t>
      </w:r>
      <w:r w:rsidR="005245AD">
        <w:rPr>
          <w:lang w:eastAsia="es-ES_tradnl"/>
        </w:rPr>
        <w:t xml:space="preserve"> engage with community movements.</w:t>
      </w:r>
    </w:p>
    <w:p w:rsidR="005245AD" w:rsidRDefault="005245AD" w:rsidP="00CE2BB8">
      <w:pPr>
        <w:pStyle w:val="ListParagraph"/>
        <w:numPr>
          <w:ilvl w:val="0"/>
          <w:numId w:val="22"/>
        </w:numPr>
        <w:spacing w:after="120" w:line="240" w:lineRule="auto"/>
        <w:jc w:val="both"/>
        <w:rPr>
          <w:lang w:eastAsia="es-ES_tradnl"/>
        </w:rPr>
      </w:pPr>
      <w:r>
        <w:rPr>
          <w:lang w:eastAsia="es-ES_tradnl"/>
        </w:rPr>
        <w:t>Why stimulate bottom-up citizen engagement</w:t>
      </w:r>
      <w:r w:rsidR="00CE2BB8">
        <w:rPr>
          <w:lang w:eastAsia="es-ES_tradnl"/>
        </w:rPr>
        <w:t>: to tap into resources; to</w:t>
      </w:r>
      <w:r>
        <w:rPr>
          <w:lang w:eastAsia="es-ES_tradnl"/>
        </w:rPr>
        <w:t xml:space="preserve"> connect </w:t>
      </w:r>
      <w:r w:rsidR="00CE2BB8">
        <w:rPr>
          <w:lang w:eastAsia="es-ES_tradnl"/>
        </w:rPr>
        <w:t>‘</w:t>
      </w:r>
      <w:r>
        <w:rPr>
          <w:lang w:eastAsia="es-ES_tradnl"/>
        </w:rPr>
        <w:t>the</w:t>
      </w:r>
      <w:r w:rsidR="00CE2BB8">
        <w:rPr>
          <w:lang w:eastAsia="es-ES_tradnl"/>
        </w:rPr>
        <w:t xml:space="preserve"> d</w:t>
      </w:r>
      <w:r>
        <w:rPr>
          <w:lang w:eastAsia="es-ES_tradnl"/>
        </w:rPr>
        <w:t>isconnected</w:t>
      </w:r>
      <w:r w:rsidR="00CE2BB8">
        <w:rPr>
          <w:lang w:eastAsia="es-ES_tradnl"/>
        </w:rPr>
        <w:t>’; to legitimate citizens.</w:t>
      </w:r>
    </w:p>
    <w:p w:rsidR="005245AD" w:rsidRPr="005245AD" w:rsidRDefault="005245AD" w:rsidP="00CE2BB8">
      <w:pPr>
        <w:pStyle w:val="ListParagraph"/>
        <w:numPr>
          <w:ilvl w:val="0"/>
          <w:numId w:val="22"/>
        </w:numPr>
        <w:spacing w:after="120" w:line="240" w:lineRule="auto"/>
        <w:contextualSpacing w:val="0"/>
        <w:jc w:val="both"/>
        <w:rPr>
          <w:lang w:eastAsia="es-ES_tradnl"/>
        </w:rPr>
      </w:pPr>
      <w:r>
        <w:rPr>
          <w:lang w:eastAsia="es-ES_tradnl"/>
        </w:rPr>
        <w:t>‘City’ identi</w:t>
      </w:r>
      <w:r w:rsidR="00CE2BB8">
        <w:rPr>
          <w:lang w:eastAsia="es-ES_tradnl"/>
        </w:rPr>
        <w:t>ty: offers unifying communities, however policy makers must be aware of the internet limits in citizen engagement.</w:t>
      </w:r>
    </w:p>
    <w:p w:rsidR="00F83B51" w:rsidRDefault="000C6EDF" w:rsidP="00F45010">
      <w:pPr>
        <w:pStyle w:val="ListParagraph"/>
        <w:numPr>
          <w:ilvl w:val="0"/>
          <w:numId w:val="25"/>
        </w:numPr>
        <w:spacing w:after="120" w:line="240" w:lineRule="auto"/>
        <w:contextualSpacing w:val="0"/>
        <w:rPr>
          <w:lang w:eastAsia="es-ES_tradnl"/>
        </w:rPr>
      </w:pPr>
      <w:r w:rsidRPr="00AB0EF3">
        <w:rPr>
          <w:b/>
          <w:i/>
          <w:lang w:eastAsia="es-ES_tradnl"/>
        </w:rPr>
        <w:t>Citizen Centric Approach to Data</w:t>
      </w:r>
      <w:r w:rsidRPr="00AB0EF3">
        <w:rPr>
          <w:lang w:eastAsia="es-ES_tradnl"/>
        </w:rPr>
        <w:t>:</w:t>
      </w:r>
      <w:r w:rsidR="00E668A8">
        <w:rPr>
          <w:lang w:eastAsia="es-ES_tradnl"/>
        </w:rPr>
        <w:t xml:space="preserve"> the table discussion aimed at collecting i</w:t>
      </w:r>
      <w:r w:rsidR="00F83B51">
        <w:rPr>
          <w:lang w:eastAsia="es-ES_tradnl"/>
        </w:rPr>
        <w:t>deas on GDPR guidance package</w:t>
      </w:r>
      <w:r w:rsidR="00E668A8">
        <w:rPr>
          <w:lang w:eastAsia="es-ES_tradnl"/>
        </w:rPr>
        <w:t xml:space="preserve"> and f</w:t>
      </w:r>
      <w:r w:rsidR="00F83B51">
        <w:rPr>
          <w:lang w:eastAsia="es-ES_tradnl"/>
        </w:rPr>
        <w:t xml:space="preserve">eedback on </w:t>
      </w:r>
      <w:r w:rsidR="00E668A8">
        <w:rPr>
          <w:lang w:eastAsia="es-ES_tradnl"/>
        </w:rPr>
        <w:t>its</w:t>
      </w:r>
      <w:r w:rsidR="00F83B51">
        <w:rPr>
          <w:lang w:eastAsia="es-ES_tradnl"/>
        </w:rPr>
        <w:t xml:space="preserve"> implementation at the local level (cities)</w:t>
      </w:r>
      <w:r w:rsidR="00E668A8">
        <w:rPr>
          <w:lang w:eastAsia="es-ES_tradnl"/>
        </w:rPr>
        <w:t>. Main results:</w:t>
      </w:r>
    </w:p>
    <w:p w:rsidR="00F83B51" w:rsidRDefault="00E668A8" w:rsidP="00AB0EF3">
      <w:pPr>
        <w:pStyle w:val="ListParagraph"/>
        <w:numPr>
          <w:ilvl w:val="0"/>
          <w:numId w:val="26"/>
        </w:numPr>
        <w:spacing w:after="0" w:line="240" w:lineRule="auto"/>
        <w:ind w:left="714" w:hanging="357"/>
        <w:contextualSpacing w:val="0"/>
        <w:rPr>
          <w:lang w:eastAsia="es-ES_tradnl"/>
        </w:rPr>
      </w:pPr>
      <w:r>
        <w:rPr>
          <w:lang w:eastAsia="es-ES_tradnl"/>
        </w:rPr>
        <w:t xml:space="preserve">Need for coordination at the project levels, especially need for SCC01’s </w:t>
      </w:r>
      <w:r w:rsidR="00AB0EF3">
        <w:rPr>
          <w:lang w:eastAsia="es-ES_tradnl"/>
        </w:rPr>
        <w:t>alignment</w:t>
      </w:r>
    </w:p>
    <w:p w:rsidR="00E668A8" w:rsidRDefault="00E668A8" w:rsidP="00AB0EF3">
      <w:pPr>
        <w:pStyle w:val="ListParagraph"/>
        <w:numPr>
          <w:ilvl w:val="0"/>
          <w:numId w:val="26"/>
        </w:numPr>
        <w:spacing w:after="0" w:line="240" w:lineRule="auto"/>
        <w:ind w:left="714" w:hanging="357"/>
        <w:contextualSpacing w:val="0"/>
        <w:rPr>
          <w:lang w:eastAsia="es-ES_tradnl"/>
        </w:rPr>
      </w:pPr>
      <w:r>
        <w:rPr>
          <w:lang w:eastAsia="es-ES_tradnl"/>
        </w:rPr>
        <w:t xml:space="preserve">Avoid having peculiar information. To achieve this, it is important to </w:t>
      </w:r>
      <w:r w:rsidR="00AB0EF3">
        <w:rPr>
          <w:lang w:eastAsia="es-ES_tradnl"/>
        </w:rPr>
        <w:t>limit the scope of</w:t>
      </w:r>
      <w:r>
        <w:rPr>
          <w:lang w:eastAsia="es-ES_tradnl"/>
        </w:rPr>
        <w:t xml:space="preserve"> the analysis</w:t>
      </w:r>
    </w:p>
    <w:p w:rsidR="00E668A8" w:rsidRPr="005245AD" w:rsidRDefault="00E668A8" w:rsidP="00AB0EF3">
      <w:pPr>
        <w:pStyle w:val="ListParagraph"/>
        <w:numPr>
          <w:ilvl w:val="0"/>
          <w:numId w:val="26"/>
        </w:numPr>
        <w:spacing w:after="240" w:line="240" w:lineRule="auto"/>
        <w:ind w:left="714" w:hanging="357"/>
        <w:contextualSpacing w:val="0"/>
        <w:rPr>
          <w:lang w:eastAsia="es-ES_tradnl"/>
        </w:rPr>
      </w:pPr>
      <w:r>
        <w:rPr>
          <w:lang w:eastAsia="es-ES_tradnl"/>
        </w:rPr>
        <w:t>Creation of an informati</w:t>
      </w:r>
      <w:r w:rsidR="00AB0EF3">
        <w:rPr>
          <w:lang w:eastAsia="es-ES_tradnl"/>
        </w:rPr>
        <w:t xml:space="preserve">on system, </w:t>
      </w:r>
      <w:r>
        <w:rPr>
          <w:lang w:eastAsia="es-ES_tradnl"/>
        </w:rPr>
        <w:t xml:space="preserve">constructed </w:t>
      </w:r>
      <w:r w:rsidR="00AB0EF3">
        <w:rPr>
          <w:lang w:eastAsia="es-ES_tradnl"/>
        </w:rPr>
        <w:t>in a way that allows data management</w:t>
      </w:r>
    </w:p>
    <w:p w:rsidR="00816EDB" w:rsidRPr="00816EDB" w:rsidRDefault="00816EDB" w:rsidP="00816EDB">
      <w:pPr>
        <w:keepNext/>
        <w:pBdr>
          <w:left w:val="single" w:sz="12" w:space="4" w:color="03A0CD"/>
          <w:bottom w:val="single" w:sz="12" w:space="1" w:color="03A0CD"/>
        </w:pBdr>
        <w:shd w:val="clear" w:color="auto" w:fill="03A0CD"/>
        <w:spacing w:after="0" w:line="312" w:lineRule="auto"/>
        <w:jc w:val="both"/>
        <w:outlineLvl w:val="0"/>
        <w:rPr>
          <w:rFonts w:ascii="Calibri" w:eastAsia="Times New Roman" w:hAnsi="Calibri" w:cs="Arial"/>
          <w:b/>
          <w:bCs/>
          <w:caps/>
          <w:color w:val="FFFFFF"/>
          <w:kern w:val="32"/>
          <w:sz w:val="24"/>
          <w:szCs w:val="32"/>
          <w:lang w:eastAsia="es-ES_tradnl"/>
        </w:rPr>
      </w:pPr>
      <w:bookmarkStart w:id="4" w:name="_Toc487533692"/>
      <w:r>
        <w:rPr>
          <w:rFonts w:ascii="Calibri" w:eastAsia="Times New Roman" w:hAnsi="Calibri" w:cs="Arial"/>
          <w:b/>
          <w:bCs/>
          <w:caps/>
          <w:color w:val="FFFFFF"/>
          <w:kern w:val="32"/>
          <w:sz w:val="24"/>
          <w:szCs w:val="32"/>
          <w:lang w:eastAsia="es-ES_tradnl"/>
        </w:rPr>
        <w:t>way forward</w:t>
      </w:r>
      <w:bookmarkEnd w:id="4"/>
    </w:p>
    <w:p w:rsidR="00295D2D" w:rsidRDefault="00295D2D" w:rsidP="00295D2D">
      <w:pPr>
        <w:spacing w:after="0"/>
        <w:rPr>
          <w:rFonts w:ascii="Calibri" w:hAnsi="Calibri"/>
          <w:b/>
          <w:i/>
          <w:sz w:val="20"/>
          <w:szCs w:val="20"/>
        </w:rPr>
      </w:pPr>
    </w:p>
    <w:p w:rsidR="00CE2BB8" w:rsidRPr="00CE2BB8" w:rsidRDefault="000C6EDF" w:rsidP="00AB0EF3">
      <w:pPr>
        <w:spacing w:after="0" w:line="240" w:lineRule="auto"/>
        <w:jc w:val="both"/>
        <w:rPr>
          <w:rFonts w:ascii="Calibri" w:eastAsia="Calibri" w:hAnsi="Calibri" w:cs="Calibri"/>
          <w:color w:val="000000"/>
          <w:lang w:eastAsia="en-GB"/>
        </w:rPr>
      </w:pPr>
      <w:r w:rsidRPr="000C6EDF">
        <w:rPr>
          <w:szCs w:val="20"/>
          <w:lang w:val="en-US"/>
        </w:rPr>
        <w:t xml:space="preserve">The </w:t>
      </w:r>
      <w:r w:rsidRPr="00AB0EF3">
        <w:rPr>
          <w:b/>
          <w:szCs w:val="20"/>
          <w:lang w:val="en-US"/>
        </w:rPr>
        <w:t>Cluster</w:t>
      </w:r>
      <w:r>
        <w:rPr>
          <w:szCs w:val="20"/>
          <w:lang w:val="en-US"/>
        </w:rPr>
        <w:t xml:space="preserve"> will mainly focus in the next months in disseminating the Manifesto principles, especially at the local level leveraging on the Manifesto translation. In parallel, t</w:t>
      </w:r>
      <w:r w:rsidR="00CE2BB8">
        <w:rPr>
          <w:szCs w:val="20"/>
          <w:lang w:val="en-US"/>
        </w:rPr>
        <w:t xml:space="preserve">wo more Webinars will be </w:t>
      </w:r>
      <w:proofErr w:type="spellStart"/>
      <w:r w:rsidR="00CE2BB8">
        <w:rPr>
          <w:szCs w:val="20"/>
          <w:lang w:val="en-US"/>
        </w:rPr>
        <w:t>organis</w:t>
      </w:r>
      <w:r>
        <w:rPr>
          <w:szCs w:val="20"/>
          <w:lang w:val="en-US"/>
        </w:rPr>
        <w:t>ed</w:t>
      </w:r>
      <w:proofErr w:type="spellEnd"/>
      <w:r>
        <w:rPr>
          <w:szCs w:val="20"/>
          <w:lang w:val="en-US"/>
        </w:rPr>
        <w:t xml:space="preserve"> by December 2017 and the collection of data to select Ambassador Cities will continue over the next three months. The call to participate to the analysis remains open</w:t>
      </w:r>
      <w:r w:rsidR="00D03DC8">
        <w:rPr>
          <w:szCs w:val="20"/>
          <w:lang w:val="en-US"/>
        </w:rPr>
        <w:t xml:space="preserve"> (click </w:t>
      </w:r>
      <w:hyperlink r:id="rId14" w:history="1">
        <w:r w:rsidR="00D03DC8" w:rsidRPr="00362016">
          <w:rPr>
            <w:rStyle w:val="Hyperlink"/>
            <w:szCs w:val="20"/>
            <w:lang w:val="en-US"/>
          </w:rPr>
          <w:t>here</w:t>
        </w:r>
      </w:hyperlink>
      <w:r w:rsidR="00D03DC8">
        <w:rPr>
          <w:szCs w:val="20"/>
          <w:lang w:val="en-US"/>
        </w:rPr>
        <w:t xml:space="preserve"> to discover how to participate</w:t>
      </w:r>
      <w:r w:rsidR="00362016">
        <w:rPr>
          <w:szCs w:val="20"/>
          <w:lang w:val="en-US"/>
        </w:rPr>
        <w:t>!</w:t>
      </w:r>
      <w:r w:rsidR="00D03DC8">
        <w:rPr>
          <w:szCs w:val="20"/>
          <w:lang w:val="en-US"/>
        </w:rPr>
        <w:t>)</w:t>
      </w:r>
      <w:r>
        <w:rPr>
          <w:szCs w:val="20"/>
          <w:lang w:val="en-US"/>
        </w:rPr>
        <w:t xml:space="preserve">. </w:t>
      </w:r>
      <w:proofErr w:type="spellStart"/>
      <w:r w:rsidRPr="00AB0EF3">
        <w:rPr>
          <w:b/>
          <w:szCs w:val="20"/>
          <w:lang w:val="en-US"/>
        </w:rPr>
        <w:t>CitizenCity</w:t>
      </w:r>
      <w:proofErr w:type="spellEnd"/>
      <w:r w:rsidR="00AB0EF3" w:rsidRPr="00AB0EF3">
        <w:rPr>
          <w:b/>
          <w:szCs w:val="20"/>
          <w:lang w:val="en-US"/>
        </w:rPr>
        <w:t xml:space="preserve"> Initiative </w:t>
      </w:r>
      <w:r w:rsidR="00AB0EF3">
        <w:rPr>
          <w:szCs w:val="20"/>
          <w:lang w:val="en-US"/>
        </w:rPr>
        <w:t>will soon l</w:t>
      </w:r>
      <w:proofErr w:type="spellStart"/>
      <w:r w:rsidR="00AB0EF3" w:rsidRPr="00CE2BB8">
        <w:rPr>
          <w:rFonts w:ascii="Calibri" w:eastAsia="Calibri" w:hAnsi="Calibri" w:cs="Calibri"/>
          <w:color w:val="000000"/>
          <w:lang w:eastAsia="en-GB"/>
        </w:rPr>
        <w:t>aunch</w:t>
      </w:r>
      <w:proofErr w:type="spellEnd"/>
      <w:r w:rsidR="00CE2BB8" w:rsidRPr="00CE2BB8">
        <w:rPr>
          <w:rFonts w:ascii="Calibri" w:eastAsia="Calibri" w:hAnsi="Calibri" w:cs="Calibri"/>
          <w:color w:val="000000"/>
          <w:lang w:eastAsia="en-GB"/>
        </w:rPr>
        <w:t xml:space="preserve"> </w:t>
      </w:r>
      <w:r w:rsidR="00AB0EF3">
        <w:rPr>
          <w:rFonts w:ascii="Calibri" w:eastAsia="Calibri" w:hAnsi="Calibri" w:cs="Calibri"/>
          <w:color w:val="000000"/>
          <w:lang w:eastAsia="en-GB"/>
        </w:rPr>
        <w:t>the ‘</w:t>
      </w:r>
      <w:r w:rsidR="00CE2BB8" w:rsidRPr="00CE2BB8">
        <w:rPr>
          <w:rFonts w:ascii="Calibri" w:eastAsia="Calibri" w:hAnsi="Calibri" w:cs="Calibri"/>
          <w:color w:val="000000"/>
          <w:lang w:eastAsia="en-GB"/>
        </w:rPr>
        <w:t>CitizenCity.eu website</w:t>
      </w:r>
      <w:r w:rsidR="00AB0EF3">
        <w:rPr>
          <w:rFonts w:ascii="Calibri" w:eastAsia="Calibri" w:hAnsi="Calibri" w:cs="Calibri"/>
          <w:color w:val="000000"/>
          <w:lang w:eastAsia="en-GB"/>
        </w:rPr>
        <w:t xml:space="preserve">’. Following the </w:t>
      </w:r>
      <w:hyperlink r:id="rId15" w:history="1">
        <w:r w:rsidR="00AB0EF3" w:rsidRPr="00362016">
          <w:rPr>
            <w:rStyle w:val="Hyperlink"/>
            <w:rFonts w:ascii="Calibri" w:eastAsia="Calibri" w:hAnsi="Calibri" w:cs="Calibri"/>
            <w:lang w:eastAsia="en-GB"/>
          </w:rPr>
          <w:t>London Workshop</w:t>
        </w:r>
      </w:hyperlink>
      <w:r w:rsidR="00AB0EF3">
        <w:rPr>
          <w:rFonts w:ascii="Calibri" w:eastAsia="Calibri" w:hAnsi="Calibri" w:cs="Calibri"/>
          <w:color w:val="000000"/>
          <w:lang w:eastAsia="en-GB"/>
        </w:rPr>
        <w:t>, a</w:t>
      </w:r>
      <w:r w:rsidR="00CE2BB8" w:rsidRPr="00CE2BB8">
        <w:rPr>
          <w:rFonts w:ascii="Calibri" w:eastAsia="Calibri" w:hAnsi="Calibri" w:cs="Calibri"/>
          <w:color w:val="000000"/>
          <w:lang w:eastAsia="en-GB"/>
        </w:rPr>
        <w:t>dditional workshops</w:t>
      </w:r>
      <w:r w:rsidR="00AB0EF3">
        <w:rPr>
          <w:rFonts w:ascii="Calibri" w:eastAsia="Calibri" w:hAnsi="Calibri" w:cs="Calibri"/>
          <w:color w:val="000000"/>
          <w:lang w:eastAsia="en-GB"/>
        </w:rPr>
        <w:t xml:space="preserve"> are planned over the summer </w:t>
      </w:r>
      <w:r w:rsidR="00CE2BB8" w:rsidRPr="00CE2BB8">
        <w:rPr>
          <w:rFonts w:ascii="Calibri" w:eastAsia="Calibri" w:hAnsi="Calibri" w:cs="Calibri"/>
          <w:color w:val="000000"/>
          <w:lang w:eastAsia="en-GB"/>
        </w:rPr>
        <w:t>fall</w:t>
      </w:r>
      <w:r w:rsidR="00AB0EF3">
        <w:rPr>
          <w:rFonts w:ascii="Calibri" w:eastAsia="Calibri" w:hAnsi="Calibri" w:cs="Calibri"/>
          <w:color w:val="000000"/>
          <w:lang w:eastAsia="en-GB"/>
        </w:rPr>
        <w:t xml:space="preserve">. Moreover, from the GA onwards, the initiative will focus on finding funds </w:t>
      </w:r>
      <w:r w:rsidR="00CE2BB8" w:rsidRPr="00CE2BB8">
        <w:rPr>
          <w:rFonts w:ascii="Calibri" w:eastAsia="Calibri" w:hAnsi="Calibri" w:cs="Calibri"/>
          <w:color w:val="000000"/>
          <w:lang w:eastAsia="en-GB"/>
        </w:rPr>
        <w:t>for SET development.</w:t>
      </w:r>
    </w:p>
    <w:p w:rsidR="00295D2D" w:rsidRPr="00E668A8" w:rsidRDefault="00AB0EF3" w:rsidP="00AB0EF3">
      <w:pPr>
        <w:pBdr>
          <w:top w:val="nil"/>
          <w:left w:val="nil"/>
          <w:bottom w:val="nil"/>
          <w:right w:val="nil"/>
          <w:between w:val="nil"/>
        </w:pBdr>
        <w:spacing w:after="0" w:line="240" w:lineRule="auto"/>
        <w:jc w:val="both"/>
        <w:rPr>
          <w:sz w:val="20"/>
          <w:szCs w:val="20"/>
          <w:lang w:eastAsia="es-ES_tradnl"/>
        </w:rPr>
      </w:pPr>
      <w:r>
        <w:rPr>
          <w:rFonts w:ascii="Calibri" w:eastAsia="Calibri" w:hAnsi="Calibri" w:cs="Calibri"/>
          <w:color w:val="000000"/>
          <w:lang w:eastAsia="en-GB"/>
        </w:rPr>
        <w:t>Last, it plans to d</w:t>
      </w:r>
      <w:r w:rsidR="00CE2BB8" w:rsidRPr="00CE2BB8">
        <w:rPr>
          <w:rFonts w:ascii="Calibri" w:eastAsia="Calibri" w:hAnsi="Calibri" w:cs="Calibri"/>
          <w:color w:val="000000"/>
          <w:lang w:eastAsia="en-GB"/>
        </w:rPr>
        <w:t xml:space="preserve">evelop </w:t>
      </w:r>
      <w:r>
        <w:rPr>
          <w:rFonts w:ascii="Calibri" w:eastAsia="Calibri" w:hAnsi="Calibri" w:cs="Calibri"/>
          <w:color w:val="000000"/>
          <w:lang w:eastAsia="en-GB"/>
        </w:rPr>
        <w:t xml:space="preserve">a </w:t>
      </w:r>
      <w:r w:rsidR="00CE2BB8" w:rsidRPr="00CE2BB8">
        <w:rPr>
          <w:rFonts w:ascii="Calibri" w:eastAsia="Calibri" w:hAnsi="Calibri" w:cs="Calibri"/>
          <w:color w:val="000000"/>
          <w:lang w:eastAsia="en-GB"/>
        </w:rPr>
        <w:t>‘digital place experience’ project</w:t>
      </w:r>
      <w:r>
        <w:rPr>
          <w:rFonts w:ascii="Calibri" w:eastAsia="Calibri" w:hAnsi="Calibri" w:cs="Calibri"/>
          <w:color w:val="000000"/>
          <w:lang w:eastAsia="en-GB"/>
        </w:rPr>
        <w:t xml:space="preserve"> to facilitate co-creation projects</w:t>
      </w:r>
      <w:r w:rsidR="00CE2BB8" w:rsidRPr="00CE2BB8">
        <w:rPr>
          <w:rFonts w:ascii="Calibri" w:eastAsia="Calibri" w:hAnsi="Calibri" w:cs="Calibri"/>
          <w:color w:val="000000"/>
          <w:lang w:eastAsia="en-GB"/>
        </w:rPr>
        <w:t>.</w:t>
      </w:r>
      <w:r>
        <w:rPr>
          <w:rFonts w:ascii="Calibri" w:eastAsia="Calibri" w:hAnsi="Calibri" w:cs="Calibri"/>
          <w:color w:val="000000"/>
          <w:lang w:eastAsia="en-GB"/>
        </w:rPr>
        <w:t xml:space="preserve"> </w:t>
      </w:r>
      <w:r w:rsidR="000C6EDF" w:rsidRPr="00AB0EF3">
        <w:rPr>
          <w:b/>
          <w:lang w:eastAsia="es-ES_tradnl"/>
        </w:rPr>
        <w:t>Citizen Centric Approach to Data</w:t>
      </w:r>
      <w:r w:rsidR="00E668A8" w:rsidRPr="00E668A8">
        <w:rPr>
          <w:lang w:eastAsia="es-ES_tradnl"/>
        </w:rPr>
        <w:t xml:space="preserve"> </w:t>
      </w:r>
      <w:r>
        <w:rPr>
          <w:lang w:eastAsia="es-ES_tradnl"/>
        </w:rPr>
        <w:t xml:space="preserve">will be putting in place in the next month an </w:t>
      </w:r>
      <w:r w:rsidR="00E668A8" w:rsidRPr="00E668A8">
        <w:rPr>
          <w:lang w:eastAsia="es-ES_tradnl"/>
        </w:rPr>
        <w:t xml:space="preserve">engagement </w:t>
      </w:r>
      <w:r>
        <w:rPr>
          <w:lang w:eastAsia="es-ES_tradnl"/>
        </w:rPr>
        <w:t xml:space="preserve">strategy to involve effectively </w:t>
      </w:r>
      <w:r w:rsidRPr="00E668A8">
        <w:rPr>
          <w:lang w:eastAsia="es-ES_tradnl"/>
        </w:rPr>
        <w:t>cities</w:t>
      </w:r>
      <w:r>
        <w:rPr>
          <w:lang w:eastAsia="es-ES_tradnl"/>
        </w:rPr>
        <w:t>. Having the latter’s feedback will serve</w:t>
      </w:r>
      <w:r w:rsidR="00E668A8" w:rsidRPr="00E668A8">
        <w:rPr>
          <w:lang w:eastAsia="es-ES_tradnl"/>
        </w:rPr>
        <w:t xml:space="preserve"> to improve the guidance package</w:t>
      </w:r>
      <w:r>
        <w:rPr>
          <w:lang w:eastAsia="es-ES_tradnl"/>
        </w:rPr>
        <w:t>. C</w:t>
      </w:r>
      <w:r w:rsidR="00E668A8" w:rsidRPr="00E668A8">
        <w:rPr>
          <w:lang w:eastAsia="es-ES_tradnl"/>
        </w:rPr>
        <w:t>oordination with SCC01</w:t>
      </w:r>
      <w:r>
        <w:rPr>
          <w:lang w:eastAsia="es-ES_tradnl"/>
        </w:rPr>
        <w:t xml:space="preserve"> will also be central in the initiative activities.</w:t>
      </w:r>
    </w:p>
    <w:p w:rsidR="00295D2D" w:rsidRDefault="00295D2D" w:rsidP="006C5817">
      <w:pPr>
        <w:spacing w:before="100" w:beforeAutospacing="1"/>
        <w:jc w:val="both"/>
        <w:rPr>
          <w:lang w:eastAsia="es-ES_tradnl"/>
        </w:rPr>
      </w:pPr>
    </w:p>
    <w:p w:rsidR="00816EDB" w:rsidRDefault="00816EDB" w:rsidP="000C6EDF">
      <w:pPr>
        <w:rPr>
          <w:lang w:eastAsia="es-ES_tradnl"/>
        </w:rPr>
      </w:pPr>
      <w:r>
        <w:rPr>
          <w:lang w:eastAsia="es-ES_tradnl"/>
        </w:rPr>
        <w:br w:type="page"/>
      </w:r>
    </w:p>
    <w:p w:rsidR="00D26D37" w:rsidRDefault="00D26D37" w:rsidP="000C6EDF">
      <w:pPr>
        <w:rPr>
          <w:lang w:eastAsia="es-ES_tradnl"/>
        </w:rPr>
      </w:pPr>
    </w:p>
    <w:p w:rsidR="00D26D37" w:rsidRDefault="00D26D37" w:rsidP="000C6EDF">
      <w:pPr>
        <w:rPr>
          <w:lang w:eastAsia="es-ES_tradnl"/>
        </w:rPr>
      </w:pPr>
    </w:p>
    <w:p w:rsidR="005C5E71" w:rsidRPr="007846F1" w:rsidRDefault="00B205E7" w:rsidP="00C675DE">
      <w:pPr>
        <w:keepNext/>
        <w:pBdr>
          <w:left w:val="single" w:sz="12" w:space="4" w:color="03A0CD"/>
          <w:bottom w:val="single" w:sz="12" w:space="1" w:color="03A0CD"/>
        </w:pBdr>
        <w:shd w:val="clear" w:color="auto" w:fill="03A0CD"/>
        <w:spacing w:after="0" w:line="312" w:lineRule="auto"/>
        <w:ind w:left="142"/>
        <w:jc w:val="both"/>
        <w:outlineLvl w:val="0"/>
        <w:rPr>
          <w:rFonts w:ascii="Calibri" w:eastAsia="Times New Roman" w:hAnsi="Calibri" w:cs="Arial"/>
          <w:b/>
          <w:bCs/>
          <w:caps/>
          <w:color w:val="FFFFFF"/>
          <w:kern w:val="32"/>
          <w:sz w:val="24"/>
          <w:szCs w:val="32"/>
          <w:lang w:eastAsia="es-ES_tradnl"/>
        </w:rPr>
      </w:pPr>
      <w:bookmarkStart w:id="5" w:name="_Toc487533693"/>
      <w:r>
        <w:rPr>
          <w:rFonts w:ascii="Calibri" w:eastAsia="Times New Roman" w:hAnsi="Calibri" w:cs="Arial"/>
          <w:b/>
          <w:bCs/>
          <w:caps/>
          <w:color w:val="FFFFFF"/>
          <w:kern w:val="32"/>
          <w:sz w:val="24"/>
          <w:szCs w:val="32"/>
          <w:lang w:eastAsia="es-ES_tradnl"/>
        </w:rPr>
        <w:t>sp</w:t>
      </w:r>
      <w:bookmarkStart w:id="6" w:name="_GoBack"/>
      <w:bookmarkEnd w:id="6"/>
      <w:r>
        <w:rPr>
          <w:rFonts w:ascii="Calibri" w:eastAsia="Times New Roman" w:hAnsi="Calibri" w:cs="Arial"/>
          <w:b/>
          <w:bCs/>
          <w:caps/>
          <w:color w:val="FFFFFF"/>
          <w:kern w:val="32"/>
          <w:sz w:val="24"/>
          <w:szCs w:val="32"/>
          <w:lang w:eastAsia="es-ES_tradnl"/>
        </w:rPr>
        <w:t xml:space="preserve">eakers </w:t>
      </w:r>
      <w:r w:rsidR="00443954">
        <w:rPr>
          <w:rFonts w:ascii="Calibri" w:eastAsia="Times New Roman" w:hAnsi="Calibri" w:cs="Arial"/>
          <w:b/>
          <w:bCs/>
          <w:caps/>
          <w:color w:val="FFFFFF"/>
          <w:kern w:val="32"/>
          <w:sz w:val="24"/>
          <w:szCs w:val="32"/>
          <w:lang w:eastAsia="es-ES_tradnl"/>
        </w:rPr>
        <w:t>bio</w:t>
      </w:r>
      <w:bookmarkEnd w:id="5"/>
    </w:p>
    <w:p w:rsidR="009D2160" w:rsidRDefault="009D2160" w:rsidP="00C675DE">
      <w:pPr>
        <w:spacing w:after="0" w:line="240" w:lineRule="auto"/>
        <w:ind w:firstLine="142"/>
        <w:rPr>
          <w:rFonts w:ascii="Cambria" w:eastAsia="MS Mincho" w:hAnsi="Cambria" w:cs="Times New Roman"/>
          <w:sz w:val="24"/>
          <w:szCs w:val="24"/>
          <w:lang w:val="en-US"/>
        </w:rPr>
      </w:pPr>
    </w:p>
    <w:p w:rsidR="00D26D37" w:rsidRPr="009D2160" w:rsidRDefault="00D26D37" w:rsidP="00C2677F">
      <w:pPr>
        <w:spacing w:after="0" w:line="240" w:lineRule="auto"/>
        <w:rPr>
          <w:rFonts w:ascii="Cambria" w:eastAsia="MS Mincho" w:hAnsi="Cambria" w:cs="Times New Roman"/>
          <w:sz w:val="24"/>
          <w:szCs w:val="24"/>
          <w:lang w:val="en-US"/>
        </w:rPr>
      </w:pPr>
    </w:p>
    <w:tbl>
      <w:tblPr>
        <w:tblW w:w="9634" w:type="dxa"/>
        <w:tblLook w:val="04A0" w:firstRow="1" w:lastRow="0" w:firstColumn="1" w:lastColumn="0" w:noHBand="0" w:noVBand="1"/>
      </w:tblPr>
      <w:tblGrid>
        <w:gridCol w:w="1101"/>
        <w:gridCol w:w="1451"/>
        <w:gridCol w:w="7082"/>
      </w:tblGrid>
      <w:tr w:rsidR="009D2160" w:rsidRPr="009D2160" w:rsidTr="00734D8F">
        <w:trPr>
          <w:trHeight w:val="319"/>
        </w:trPr>
        <w:tc>
          <w:tcPr>
            <w:tcW w:w="2552" w:type="dxa"/>
            <w:gridSpan w:val="2"/>
            <w:tcBorders>
              <w:bottom w:val="single" w:sz="4" w:space="0" w:color="5B9BD5"/>
            </w:tcBorders>
            <w:shd w:val="clear" w:color="auto" w:fill="03A0CD"/>
          </w:tcPr>
          <w:p w:rsidR="009D2160" w:rsidRPr="009D2160" w:rsidRDefault="009D2160" w:rsidP="00C2677F">
            <w:pPr>
              <w:spacing w:after="0" w:line="360" w:lineRule="auto"/>
              <w:jc w:val="both"/>
              <w:rPr>
                <w:rFonts w:ascii="Calibri" w:eastAsia="Calibri" w:hAnsi="Calibri" w:cs="Arial"/>
                <w:b/>
                <w:color w:val="FFFFFF"/>
              </w:rPr>
            </w:pPr>
            <w:r w:rsidRPr="009D2160">
              <w:rPr>
                <w:rFonts w:ascii="Calibri" w:eastAsia="Calibri" w:hAnsi="Calibri" w:cs="Arial"/>
                <w:b/>
                <w:color w:val="FFFFFF"/>
              </w:rPr>
              <w:t xml:space="preserve">Ms. Anne </w:t>
            </w:r>
            <w:proofErr w:type="spellStart"/>
            <w:r w:rsidRPr="009D2160">
              <w:rPr>
                <w:rFonts w:ascii="Calibri" w:eastAsia="Calibri" w:hAnsi="Calibri" w:cs="Arial"/>
                <w:b/>
                <w:color w:val="FFFFFF"/>
              </w:rPr>
              <w:t>Deltour</w:t>
            </w:r>
            <w:proofErr w:type="spellEnd"/>
          </w:p>
        </w:tc>
        <w:tc>
          <w:tcPr>
            <w:tcW w:w="7082" w:type="dxa"/>
            <w:tcBorders>
              <w:bottom w:val="single" w:sz="4" w:space="0" w:color="5B9BD5"/>
            </w:tcBorders>
            <w:shd w:val="clear" w:color="auto" w:fill="auto"/>
          </w:tcPr>
          <w:p w:rsidR="009D2160" w:rsidRPr="009D2160" w:rsidRDefault="009D2160" w:rsidP="00C2677F">
            <w:pPr>
              <w:spacing w:after="0" w:line="360" w:lineRule="auto"/>
              <w:jc w:val="both"/>
              <w:rPr>
                <w:rFonts w:ascii="Calibri" w:eastAsia="Calibri" w:hAnsi="Calibri" w:cs="Arial"/>
                <w:sz w:val="20"/>
                <w:szCs w:val="20"/>
              </w:rPr>
            </w:pPr>
          </w:p>
        </w:tc>
      </w:tr>
      <w:tr w:rsidR="009D2160" w:rsidRPr="009D2160" w:rsidTr="00734D8F">
        <w:trPr>
          <w:trHeight w:val="319"/>
        </w:trPr>
        <w:tc>
          <w:tcPr>
            <w:tcW w:w="1101" w:type="dxa"/>
            <w:tcBorders>
              <w:top w:val="single" w:sz="4" w:space="0" w:color="5B9BD5"/>
            </w:tcBorders>
            <w:shd w:val="clear" w:color="auto" w:fill="auto"/>
          </w:tcPr>
          <w:p w:rsidR="009D2160" w:rsidRPr="009D2160" w:rsidRDefault="009D2160" w:rsidP="00C2677F">
            <w:pPr>
              <w:spacing w:after="0" w:line="360" w:lineRule="auto"/>
              <w:jc w:val="both"/>
              <w:rPr>
                <w:rFonts w:ascii="Calibri" w:eastAsia="Calibri" w:hAnsi="Calibri" w:cs="Arial"/>
                <w:b/>
                <w:color w:val="FFFFFF"/>
              </w:rPr>
            </w:pPr>
            <w:r w:rsidRPr="009D2160">
              <w:rPr>
                <w:rFonts w:ascii="Tms Rmn" w:eastAsia="MS Mincho" w:hAnsi="Tms Rmn" w:cs="Times New Roman"/>
                <w:noProof/>
                <w:sz w:val="24"/>
                <w:szCs w:val="24"/>
                <w:lang w:eastAsia="en-GB"/>
              </w:rPr>
              <w:drawing>
                <wp:inline distT="0" distB="0" distL="0" distR="0" wp14:anchorId="00AEBDD4" wp14:editId="4AB52E74">
                  <wp:extent cx="540035" cy="61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l="21665" r="15798"/>
                          <a:stretch/>
                        </pic:blipFill>
                        <pic:spPr bwMode="auto">
                          <a:xfrm>
                            <a:off x="0" y="0"/>
                            <a:ext cx="540035" cy="615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33" w:type="dxa"/>
            <w:gridSpan w:val="2"/>
            <w:tcBorders>
              <w:top w:val="single" w:sz="4" w:space="0" w:color="5B9BD5"/>
            </w:tcBorders>
            <w:shd w:val="clear" w:color="auto" w:fill="auto"/>
          </w:tcPr>
          <w:p w:rsidR="009D2160" w:rsidRPr="009D2160" w:rsidRDefault="009D2160" w:rsidP="00734D8F">
            <w:pPr>
              <w:spacing w:before="120" w:after="0" w:line="360" w:lineRule="auto"/>
              <w:jc w:val="both"/>
              <w:rPr>
                <w:rFonts w:ascii="Calibri" w:eastAsia="Calibri" w:hAnsi="Calibri" w:cs="Arial"/>
                <w:sz w:val="20"/>
                <w:szCs w:val="20"/>
              </w:rPr>
            </w:pPr>
            <w:r w:rsidRPr="009D2160">
              <w:rPr>
                <w:rFonts w:ascii="Calibri" w:eastAsia="Calibri" w:hAnsi="Calibri" w:cs="Arial"/>
                <w:sz w:val="20"/>
                <w:szCs w:val="20"/>
              </w:rPr>
              <w:t xml:space="preserve">Anne </w:t>
            </w:r>
            <w:proofErr w:type="spellStart"/>
            <w:r w:rsidRPr="009D2160">
              <w:rPr>
                <w:rFonts w:ascii="Calibri" w:eastAsia="Calibri" w:hAnsi="Calibri" w:cs="Arial"/>
                <w:sz w:val="20"/>
                <w:szCs w:val="20"/>
              </w:rPr>
              <w:t>Deltour</w:t>
            </w:r>
            <w:proofErr w:type="spellEnd"/>
            <w:r w:rsidRPr="009D2160">
              <w:rPr>
                <w:rFonts w:ascii="Calibri" w:eastAsia="Calibri" w:hAnsi="Calibri" w:cs="Arial"/>
                <w:sz w:val="20"/>
                <w:szCs w:val="20"/>
              </w:rPr>
              <w:t xml:space="preserve"> is currently team coach in the Unit for Smart Mobility and Living in the Directorate General for Content Networks and Technologies of the European Commission (DG CNECT) working mainly on data and legal issues as well as following the European Innovation Partnership for Smart Cities and Communities.</w:t>
            </w:r>
            <w:r w:rsidR="00734D8F">
              <w:rPr>
                <w:rFonts w:ascii="Calibri" w:eastAsia="Calibri" w:hAnsi="Calibri" w:cs="Arial"/>
                <w:sz w:val="20"/>
                <w:szCs w:val="20"/>
              </w:rPr>
              <w:t xml:space="preserve"> </w:t>
            </w:r>
            <w:r w:rsidRPr="009D2160">
              <w:rPr>
                <w:rFonts w:ascii="Calibri" w:eastAsia="Calibri" w:hAnsi="Calibri" w:cs="Arial"/>
                <w:sz w:val="20"/>
                <w:szCs w:val="20"/>
              </w:rPr>
              <w:t xml:space="preserve">She was previously assistant to the Director General and started her carrier at the European Commission in the </w:t>
            </w:r>
            <w:proofErr w:type="spellStart"/>
            <w:r w:rsidRPr="009D2160">
              <w:rPr>
                <w:rFonts w:ascii="Calibri" w:eastAsia="Calibri" w:hAnsi="Calibri" w:cs="Arial"/>
                <w:sz w:val="20"/>
                <w:szCs w:val="20"/>
              </w:rPr>
              <w:t>audiovisual</w:t>
            </w:r>
            <w:proofErr w:type="spellEnd"/>
            <w:r w:rsidRPr="009D2160">
              <w:rPr>
                <w:rFonts w:ascii="Calibri" w:eastAsia="Calibri" w:hAnsi="Calibri" w:cs="Arial"/>
                <w:sz w:val="20"/>
                <w:szCs w:val="20"/>
              </w:rPr>
              <w:t xml:space="preserve"> field where she worked as a lawyer and policy coordinator in particular in the field of television advertising.</w:t>
            </w:r>
          </w:p>
          <w:p w:rsidR="009D2160" w:rsidRPr="009D2160" w:rsidRDefault="009D2160" w:rsidP="00C2677F">
            <w:pPr>
              <w:spacing w:after="0" w:line="360" w:lineRule="auto"/>
              <w:jc w:val="both"/>
              <w:rPr>
                <w:rFonts w:ascii="Calibri" w:eastAsia="Calibri" w:hAnsi="Calibri" w:cs="Arial"/>
                <w:sz w:val="20"/>
                <w:szCs w:val="20"/>
              </w:rPr>
            </w:pPr>
            <w:r w:rsidRPr="009D2160">
              <w:rPr>
                <w:rFonts w:ascii="Calibri" w:eastAsia="Calibri" w:hAnsi="Calibri" w:cs="Arial"/>
                <w:sz w:val="20"/>
                <w:szCs w:val="20"/>
              </w:rPr>
              <w:t>After completing her law studies and specialized in European law in Brussels, she started her carrier at the Brussels bar. In 2000, she joined the cabinet of the Belgian Minister for Public Health, Food Safety and Environment as legal adviser. From 2001 to 2006, she held a position of Health Counsellor to the Permanent Representation of Belgium to the European Union.</w:t>
            </w:r>
          </w:p>
        </w:tc>
      </w:tr>
    </w:tbl>
    <w:p w:rsidR="009D2160" w:rsidRPr="009D2160" w:rsidRDefault="009D2160" w:rsidP="00C2677F">
      <w:pPr>
        <w:spacing w:after="0" w:line="240" w:lineRule="auto"/>
        <w:rPr>
          <w:rFonts w:ascii="Cambria" w:eastAsia="MS Mincho" w:hAnsi="Cambria" w:cs="Times New Roman"/>
          <w:sz w:val="24"/>
          <w:szCs w:val="24"/>
          <w:lang w:val="en-US"/>
        </w:rPr>
      </w:pPr>
    </w:p>
    <w:tbl>
      <w:tblPr>
        <w:tblW w:w="9634" w:type="dxa"/>
        <w:tblBorders>
          <w:bottom w:val="single" w:sz="4" w:space="0" w:color="5B9BD5"/>
        </w:tblBorders>
        <w:tblLook w:val="04A0" w:firstRow="1" w:lastRow="0" w:firstColumn="1" w:lastColumn="0" w:noHBand="0" w:noVBand="1"/>
      </w:tblPr>
      <w:tblGrid>
        <w:gridCol w:w="2552"/>
        <w:gridCol w:w="7082"/>
      </w:tblGrid>
      <w:tr w:rsidR="009D2160" w:rsidRPr="009D2160" w:rsidTr="00734D8F">
        <w:trPr>
          <w:trHeight w:val="319"/>
        </w:trPr>
        <w:tc>
          <w:tcPr>
            <w:tcW w:w="2552" w:type="dxa"/>
            <w:shd w:val="clear" w:color="auto" w:fill="03A0CD"/>
          </w:tcPr>
          <w:p w:rsidR="009D2160" w:rsidRPr="009D2160" w:rsidRDefault="009D2160" w:rsidP="00C2677F">
            <w:pPr>
              <w:spacing w:after="0" w:line="360" w:lineRule="auto"/>
              <w:jc w:val="both"/>
              <w:rPr>
                <w:rFonts w:ascii="Calibri" w:eastAsia="Calibri" w:hAnsi="Calibri" w:cs="Arial"/>
                <w:b/>
                <w:color w:val="FFFFFF"/>
              </w:rPr>
            </w:pPr>
            <w:r w:rsidRPr="009D2160">
              <w:rPr>
                <w:rFonts w:ascii="Calibri" w:eastAsia="Calibri" w:hAnsi="Calibri" w:cs="Arial"/>
                <w:b/>
                <w:color w:val="FFFFFF"/>
              </w:rPr>
              <w:t xml:space="preserve">Ms. Maria </w:t>
            </w:r>
            <w:proofErr w:type="spellStart"/>
            <w:r w:rsidRPr="009D2160">
              <w:rPr>
                <w:rFonts w:ascii="Calibri" w:eastAsia="Calibri" w:hAnsi="Calibri" w:cs="Arial"/>
                <w:b/>
                <w:color w:val="FFFFFF"/>
              </w:rPr>
              <w:t>Sangiuliano</w:t>
            </w:r>
            <w:proofErr w:type="spellEnd"/>
          </w:p>
        </w:tc>
        <w:tc>
          <w:tcPr>
            <w:tcW w:w="7082" w:type="dxa"/>
            <w:shd w:val="clear" w:color="auto" w:fill="auto"/>
          </w:tcPr>
          <w:p w:rsidR="009D2160" w:rsidRPr="009D2160" w:rsidRDefault="009D2160" w:rsidP="00C2677F">
            <w:pPr>
              <w:spacing w:after="0" w:line="360" w:lineRule="auto"/>
              <w:jc w:val="both"/>
              <w:rPr>
                <w:rFonts w:ascii="Calibri" w:eastAsia="Calibri" w:hAnsi="Calibri" w:cs="Arial"/>
                <w:sz w:val="20"/>
                <w:szCs w:val="20"/>
              </w:rPr>
            </w:pPr>
          </w:p>
        </w:tc>
      </w:tr>
    </w:tbl>
    <w:tbl>
      <w:tblPr>
        <w:tblStyle w:val="TableGridLight1"/>
        <w:tblW w:w="10055" w:type="dxa"/>
        <w:tblLook w:val="04A0" w:firstRow="1" w:lastRow="0" w:firstColumn="1" w:lastColumn="0" w:noHBand="0" w:noVBand="1"/>
      </w:tblPr>
      <w:tblGrid>
        <w:gridCol w:w="9850"/>
        <w:gridCol w:w="222"/>
      </w:tblGrid>
      <w:tr w:rsidR="00C2677F" w:rsidRPr="009D2160" w:rsidTr="00C2677F">
        <w:tc>
          <w:tcPr>
            <w:tcW w:w="9833" w:type="dxa"/>
            <w:tcBorders>
              <w:top w:val="nil"/>
              <w:left w:val="nil"/>
              <w:bottom w:val="nil"/>
              <w:right w:val="nil"/>
            </w:tcBorders>
          </w:tcPr>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397"/>
            </w:tblGrid>
            <w:tr w:rsidR="009D2160" w:rsidRPr="009D2160" w:rsidTr="00734D8F">
              <w:trPr>
                <w:trHeight w:val="535"/>
              </w:trPr>
              <w:tc>
                <w:tcPr>
                  <w:tcW w:w="1129" w:type="dxa"/>
                </w:tcPr>
                <w:p w:rsidR="009D2160" w:rsidRPr="009D2160" w:rsidRDefault="009D2160" w:rsidP="00C2677F">
                  <w:pPr>
                    <w:spacing w:line="360" w:lineRule="auto"/>
                    <w:ind w:left="-108"/>
                    <w:jc w:val="both"/>
                    <w:rPr>
                      <w:rFonts w:ascii="Calibri" w:eastAsia="Calibri" w:hAnsi="Calibri" w:cs="Arial"/>
                      <w:b/>
                    </w:rPr>
                  </w:pPr>
                  <w:r w:rsidRPr="009D2160">
                    <w:rPr>
                      <w:rFonts w:ascii="Calibri" w:eastAsia="Calibri" w:hAnsi="Calibri" w:cs="Arial"/>
                      <w:b/>
                      <w:noProof/>
                      <w:lang w:eastAsia="en-GB"/>
                    </w:rPr>
                    <w:drawing>
                      <wp:inline distT="0" distB="0" distL="0" distR="0" wp14:anchorId="23C3FA13" wp14:editId="305D795B">
                        <wp:extent cx="609600" cy="787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 pi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8202" cy="798856"/>
                                </a:xfrm>
                                <a:prstGeom prst="rect">
                                  <a:avLst/>
                                </a:prstGeom>
                              </pic:spPr>
                            </pic:pic>
                          </a:graphicData>
                        </a:graphic>
                      </wp:inline>
                    </w:drawing>
                  </w:r>
                </w:p>
              </w:tc>
              <w:tc>
                <w:tcPr>
                  <w:tcW w:w="8397" w:type="dxa"/>
                </w:tcPr>
                <w:p w:rsidR="009D2160" w:rsidRPr="009D2160" w:rsidRDefault="009D2160" w:rsidP="00C2677F">
                  <w:pPr>
                    <w:spacing w:line="360" w:lineRule="auto"/>
                    <w:jc w:val="both"/>
                    <w:rPr>
                      <w:rFonts w:ascii="Calibri" w:eastAsia="Calibri" w:hAnsi="Calibri" w:cs="Arial"/>
                      <w:sz w:val="20"/>
                      <w:szCs w:val="20"/>
                    </w:rPr>
                  </w:pPr>
                  <w:r w:rsidRPr="009D2160">
                    <w:rPr>
                      <w:rFonts w:ascii="Calibri" w:eastAsia="Calibri" w:hAnsi="Calibri" w:cs="Arial"/>
                      <w:sz w:val="20"/>
                      <w:szCs w:val="20"/>
                    </w:rPr>
                    <w:t xml:space="preserve">Maria </w:t>
                  </w:r>
                  <w:proofErr w:type="spellStart"/>
                  <w:r w:rsidRPr="009D2160">
                    <w:rPr>
                      <w:rFonts w:ascii="Calibri" w:eastAsia="Calibri" w:hAnsi="Calibri" w:cs="Arial"/>
                      <w:sz w:val="20"/>
                      <w:szCs w:val="20"/>
                    </w:rPr>
                    <w:t>Sangiuliano</w:t>
                  </w:r>
                  <w:proofErr w:type="spellEnd"/>
                  <w:r w:rsidRPr="009D2160">
                    <w:rPr>
                      <w:rFonts w:ascii="Calibri" w:eastAsia="Calibri" w:hAnsi="Calibri" w:cs="Arial"/>
                      <w:sz w:val="20"/>
                      <w:szCs w:val="20"/>
                    </w:rPr>
                    <w:t xml:space="preserve"> is co-founder and CEO of Smart Venice </w:t>
                  </w:r>
                  <w:proofErr w:type="spellStart"/>
                  <w:r w:rsidRPr="009D2160">
                    <w:rPr>
                      <w:rFonts w:ascii="Calibri" w:eastAsia="Calibri" w:hAnsi="Calibri" w:cs="Arial"/>
                      <w:sz w:val="20"/>
                      <w:szCs w:val="20"/>
                    </w:rPr>
                    <w:t>Srl</w:t>
                  </w:r>
                  <w:proofErr w:type="spellEnd"/>
                  <w:r w:rsidRPr="009D2160">
                    <w:rPr>
                      <w:rFonts w:ascii="Calibri" w:eastAsia="Calibri" w:hAnsi="Calibri" w:cs="Arial"/>
                      <w:sz w:val="20"/>
                      <w:szCs w:val="20"/>
                    </w:rPr>
                    <w:t xml:space="preserve"> an Italian SME promoting urban regeneration projects, where she leads activities on EU projects design. She is also a Senior Research Fellow at the Department of Computer Sciences of University “Ca’ </w:t>
                  </w:r>
                  <w:proofErr w:type="spellStart"/>
                  <w:r w:rsidRPr="009D2160">
                    <w:rPr>
                      <w:rFonts w:ascii="Calibri" w:eastAsia="Calibri" w:hAnsi="Calibri" w:cs="Arial"/>
                      <w:sz w:val="20"/>
                      <w:szCs w:val="20"/>
                    </w:rPr>
                    <w:t>Foscari</w:t>
                  </w:r>
                  <w:proofErr w:type="spellEnd"/>
                  <w:r w:rsidRPr="009D2160">
                    <w:rPr>
                      <w:rFonts w:ascii="Calibri" w:eastAsia="Calibri" w:hAnsi="Calibri" w:cs="Arial"/>
                      <w:sz w:val="20"/>
                      <w:szCs w:val="20"/>
                    </w:rPr>
                    <w:t xml:space="preserve">” in Venice where she is in charge of the H2020 EQUAL-IST project implementing crowdsourced and co-designed Gender Equality Action Plans at 7 Research Organizations across the EU and CIS countries. Maria has extensive experience on working with cities and local authorities in promoting socio-economic inclusion projects and civic participation through digital social innovation practices, mostly targeting women and migrant communities. Over the past 15 years, he has coordinated, designed and implemented EU funded projects across different Programs (ESF/EQUAL, </w:t>
                  </w:r>
                  <w:proofErr w:type="spellStart"/>
                  <w:r w:rsidRPr="009D2160">
                    <w:rPr>
                      <w:rFonts w:ascii="Calibri" w:eastAsia="Calibri" w:hAnsi="Calibri" w:cs="Arial"/>
                      <w:sz w:val="20"/>
                      <w:szCs w:val="20"/>
                    </w:rPr>
                    <w:t>Interreg</w:t>
                  </w:r>
                  <w:proofErr w:type="spellEnd"/>
                  <w:r w:rsidRPr="009D2160">
                    <w:rPr>
                      <w:rFonts w:ascii="Calibri" w:eastAsia="Calibri" w:hAnsi="Calibri" w:cs="Arial"/>
                      <w:sz w:val="20"/>
                      <w:szCs w:val="20"/>
                    </w:rPr>
                    <w:t xml:space="preserve">, FP7 Science in Society, Life Long Learning, H2020 ICT-Start Up Europe, H2020 </w:t>
                  </w:r>
                  <w:proofErr w:type="spellStart"/>
                  <w:r w:rsidRPr="009D2160">
                    <w:rPr>
                      <w:rFonts w:ascii="Calibri" w:eastAsia="Calibri" w:hAnsi="Calibri" w:cs="Arial"/>
                      <w:sz w:val="20"/>
                      <w:szCs w:val="20"/>
                    </w:rPr>
                    <w:t>SwaFS</w:t>
                  </w:r>
                  <w:proofErr w:type="spellEnd"/>
                  <w:r w:rsidRPr="009D2160">
                    <w:rPr>
                      <w:rFonts w:ascii="Calibri" w:eastAsia="Calibri" w:hAnsi="Calibri" w:cs="Arial"/>
                      <w:sz w:val="20"/>
                      <w:szCs w:val="20"/>
                    </w:rPr>
                    <w:t xml:space="preserve">). </w:t>
                  </w:r>
                </w:p>
                <w:p w:rsidR="009D2160" w:rsidRPr="009D2160" w:rsidRDefault="009D2160" w:rsidP="00C2677F">
                  <w:pPr>
                    <w:spacing w:line="360" w:lineRule="auto"/>
                    <w:jc w:val="both"/>
                    <w:rPr>
                      <w:rFonts w:ascii="Calibri" w:eastAsia="Calibri" w:hAnsi="Calibri" w:cs="Arial"/>
                      <w:sz w:val="20"/>
                      <w:szCs w:val="20"/>
                    </w:rPr>
                  </w:pPr>
                  <w:r w:rsidRPr="009D2160">
                    <w:rPr>
                      <w:rFonts w:ascii="Calibri" w:eastAsia="Calibri" w:hAnsi="Calibri" w:cs="Arial"/>
                      <w:sz w:val="20"/>
                      <w:szCs w:val="20"/>
                    </w:rPr>
                    <w:t>Maria will be introducing main actions and goals of the Citizen Focus Action Cluster and its initiatives. As now, the cluster is working at different levels, covering the policy/communication level (Inclusive Smart Cities Manifesto Ambassadors), in depth investigation and potential exploitation of specific method and tools  (Participatory Budgeting for Smart Cities, Privacy by Design), but also the co-creation of more cross-cutting knowledge sharing tools for cities (Citizen City SET Toolkit). Achievements, challenges and synergies as well as future goals will be part of the presentation and collective debate.</w:t>
                  </w:r>
                </w:p>
                <w:p w:rsidR="00734D8F" w:rsidRPr="009D2160" w:rsidRDefault="00734D8F" w:rsidP="00C2677F">
                  <w:pPr>
                    <w:spacing w:line="360" w:lineRule="auto"/>
                    <w:jc w:val="both"/>
                    <w:rPr>
                      <w:rFonts w:ascii="Calibri" w:eastAsia="Calibri" w:hAnsi="Calibri" w:cs="Arial"/>
                      <w:sz w:val="20"/>
                      <w:szCs w:val="20"/>
                    </w:rPr>
                  </w:pPr>
                </w:p>
              </w:tc>
            </w:tr>
          </w:tbl>
          <w:tbl>
            <w:tblPr>
              <w:tblW w:w="9531" w:type="dxa"/>
              <w:tblLook w:val="04A0" w:firstRow="1" w:lastRow="0" w:firstColumn="1" w:lastColumn="0" w:noHBand="0" w:noVBand="1"/>
            </w:tblPr>
            <w:tblGrid>
              <w:gridCol w:w="2552"/>
              <w:gridCol w:w="6979"/>
            </w:tblGrid>
            <w:tr w:rsidR="009D2160" w:rsidRPr="009D2160" w:rsidTr="00734D8F">
              <w:trPr>
                <w:trHeight w:val="319"/>
              </w:trPr>
              <w:tc>
                <w:tcPr>
                  <w:tcW w:w="2552" w:type="dxa"/>
                  <w:tcBorders>
                    <w:bottom w:val="single" w:sz="2" w:space="0" w:color="03A0CD"/>
                  </w:tcBorders>
                  <w:shd w:val="clear" w:color="auto" w:fill="03A0CD"/>
                </w:tcPr>
                <w:p w:rsidR="009D2160" w:rsidRPr="009D2160" w:rsidRDefault="009D2160" w:rsidP="00C2677F">
                  <w:pPr>
                    <w:spacing w:after="0" w:line="360" w:lineRule="auto"/>
                    <w:jc w:val="both"/>
                    <w:rPr>
                      <w:rFonts w:ascii="Calibri" w:eastAsia="Calibri" w:hAnsi="Calibri" w:cs="Arial"/>
                      <w:b/>
                      <w:color w:val="FFFFFF"/>
                    </w:rPr>
                  </w:pPr>
                  <w:r w:rsidRPr="009D2160">
                    <w:rPr>
                      <w:rFonts w:ascii="Calibri" w:eastAsia="Calibri" w:hAnsi="Calibri" w:cs="Arial"/>
                      <w:b/>
                      <w:color w:val="FFFFFF"/>
                    </w:rPr>
                    <w:lastRenderedPageBreak/>
                    <w:t>Ms. Roberta Maio</w:t>
                  </w:r>
                </w:p>
              </w:tc>
              <w:tc>
                <w:tcPr>
                  <w:tcW w:w="6979" w:type="dxa"/>
                  <w:tcBorders>
                    <w:bottom w:val="single" w:sz="2" w:space="0" w:color="03A0CD"/>
                  </w:tcBorders>
                  <w:shd w:val="clear" w:color="auto" w:fill="auto"/>
                </w:tcPr>
                <w:p w:rsidR="009D2160" w:rsidRPr="009D2160" w:rsidRDefault="009D2160" w:rsidP="00C2677F">
                  <w:pPr>
                    <w:spacing w:after="0" w:line="360" w:lineRule="auto"/>
                    <w:jc w:val="both"/>
                    <w:rPr>
                      <w:rFonts w:ascii="Calibri" w:eastAsia="Calibri" w:hAnsi="Calibri" w:cs="Arial"/>
                      <w:sz w:val="20"/>
                      <w:szCs w:val="20"/>
                    </w:rPr>
                  </w:pPr>
                </w:p>
              </w:tc>
            </w:tr>
          </w:tbl>
          <w:tbl>
            <w:tblPr>
              <w:tblStyle w:val="TableGridLight1"/>
              <w:tblW w:w="0" w:type="auto"/>
              <w:tblLook w:val="04A0" w:firstRow="1" w:lastRow="0" w:firstColumn="1" w:lastColumn="0" w:noHBand="0" w:noVBand="1"/>
            </w:tblPr>
            <w:tblGrid>
              <w:gridCol w:w="9634"/>
            </w:tblGrid>
            <w:tr w:rsidR="00C2677F" w:rsidRPr="009D2160" w:rsidTr="00C2677F">
              <w:tc>
                <w:tcPr>
                  <w:tcW w:w="8936" w:type="dxa"/>
                  <w:tcBorders>
                    <w:top w:val="nil"/>
                    <w:left w:val="nil"/>
                    <w:bottom w:val="nil"/>
                    <w:right w:val="nil"/>
                  </w:tcBorders>
                </w:tcPr>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8363"/>
                  </w:tblGrid>
                  <w:tr w:rsidR="00C2677F" w:rsidRPr="009D2160" w:rsidTr="00734D8F">
                    <w:trPr>
                      <w:trHeight w:val="535"/>
                    </w:trPr>
                    <w:tc>
                      <w:tcPr>
                        <w:tcW w:w="1055" w:type="dxa"/>
                      </w:tcPr>
                      <w:p w:rsidR="00C2677F" w:rsidRPr="009D2160" w:rsidRDefault="00C2677F" w:rsidP="00C2677F">
                        <w:pPr>
                          <w:spacing w:line="360" w:lineRule="auto"/>
                          <w:ind w:left="-108" w:right="-8330"/>
                          <w:jc w:val="both"/>
                          <w:rPr>
                            <w:rFonts w:ascii="Calibri" w:eastAsia="Calibri" w:hAnsi="Calibri" w:cs="Arial"/>
                            <w:b/>
                          </w:rPr>
                        </w:pPr>
                        <w:r w:rsidRPr="009D2160">
                          <w:rPr>
                            <w:rFonts w:ascii="Calibri" w:eastAsia="Calibri" w:hAnsi="Calibri" w:cs="Arial"/>
                            <w:b/>
                            <w:noProof/>
                            <w:lang w:eastAsia="en-GB"/>
                          </w:rPr>
                          <w:drawing>
                            <wp:inline distT="0" distB="0" distL="0" distR="0" wp14:anchorId="4447D2E0" wp14:editId="1271BD02">
                              <wp:extent cx="596900" cy="81056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61212_113030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524" cy="829063"/>
                                      </a:xfrm>
                                      <a:prstGeom prst="rect">
                                        <a:avLst/>
                                      </a:prstGeom>
                                    </pic:spPr>
                                  </pic:pic>
                                </a:graphicData>
                              </a:graphic>
                            </wp:inline>
                          </w:drawing>
                        </w:r>
                      </w:p>
                    </w:tc>
                    <w:tc>
                      <w:tcPr>
                        <w:tcW w:w="8363" w:type="dxa"/>
                      </w:tcPr>
                      <w:p w:rsidR="00C2677F" w:rsidRPr="009D2160" w:rsidRDefault="00C2677F" w:rsidP="00C2677F">
                        <w:pPr>
                          <w:spacing w:line="360" w:lineRule="auto"/>
                          <w:ind w:right="-108"/>
                          <w:jc w:val="both"/>
                          <w:rPr>
                            <w:rFonts w:ascii="Calibri" w:eastAsia="Calibri" w:hAnsi="Calibri" w:cs="Arial"/>
                            <w:sz w:val="20"/>
                            <w:szCs w:val="20"/>
                          </w:rPr>
                        </w:pPr>
                        <w:r w:rsidRPr="009D2160">
                          <w:rPr>
                            <w:rFonts w:ascii="Calibri" w:eastAsia="Calibri" w:hAnsi="Calibri" w:cs="Arial"/>
                            <w:sz w:val="20"/>
                            <w:szCs w:val="20"/>
                          </w:rPr>
                          <w:t xml:space="preserve">Roberta Maio is </w:t>
                        </w:r>
                        <w:r w:rsidR="000C6EDF">
                          <w:rPr>
                            <w:rFonts w:ascii="Calibri" w:eastAsia="Calibri" w:hAnsi="Calibri" w:cs="Arial"/>
                            <w:sz w:val="20"/>
                            <w:szCs w:val="20"/>
                          </w:rPr>
                          <w:t>Consultant</w:t>
                        </w:r>
                        <w:r w:rsidRPr="009D2160">
                          <w:rPr>
                            <w:rFonts w:ascii="Calibri" w:eastAsia="Calibri" w:hAnsi="Calibri" w:cs="Arial"/>
                            <w:sz w:val="20"/>
                            <w:szCs w:val="20"/>
                          </w:rPr>
                          <w:t xml:space="preserve"> at PwC, Advisory Services where she is assigned to numerous projects ranging from </w:t>
                        </w:r>
                        <w:proofErr w:type="spellStart"/>
                        <w:r w:rsidRPr="009D2160">
                          <w:rPr>
                            <w:rFonts w:ascii="Calibri" w:eastAsia="Calibri" w:hAnsi="Calibri" w:cs="Arial"/>
                            <w:sz w:val="20"/>
                            <w:szCs w:val="20"/>
                          </w:rPr>
                          <w:t>organisational</w:t>
                        </w:r>
                        <w:proofErr w:type="spellEnd"/>
                        <w:r w:rsidRPr="009D2160">
                          <w:rPr>
                            <w:rFonts w:ascii="Calibri" w:eastAsia="Calibri" w:hAnsi="Calibri" w:cs="Arial"/>
                            <w:sz w:val="20"/>
                            <w:szCs w:val="20"/>
                          </w:rPr>
                          <w:t xml:space="preserve"> management to Public Affairs, EU policies and regulations, change and knowledge management for international and European institutions. Through her working experience in the field of EU public affairs, in the private sector as well as at the European Commission, she holds a comprehensive knowledge of EU functioning mechanisms, EU policies and regulatory framework, in a variety of fields (ICT, Privacy and Data Protection, Civil Aviation and Environment). </w:t>
                        </w:r>
                      </w:p>
                      <w:p w:rsidR="00C2677F" w:rsidRPr="009D2160" w:rsidRDefault="00C2677F" w:rsidP="00C2677F">
                        <w:pPr>
                          <w:spacing w:line="360" w:lineRule="auto"/>
                          <w:ind w:right="-108"/>
                          <w:jc w:val="both"/>
                          <w:rPr>
                            <w:rFonts w:ascii="Calibri" w:eastAsia="Calibri" w:hAnsi="Calibri" w:cs="Arial"/>
                            <w:sz w:val="20"/>
                            <w:szCs w:val="20"/>
                          </w:rPr>
                        </w:pPr>
                        <w:r w:rsidRPr="009D2160">
                          <w:rPr>
                            <w:rFonts w:ascii="Calibri" w:eastAsia="Calibri" w:hAnsi="Calibri" w:cs="Arial"/>
                            <w:sz w:val="20"/>
                            <w:szCs w:val="20"/>
                          </w:rPr>
                          <w:t>She holds a two-year Master’s degree of European Studies and a</w:t>
                        </w:r>
                        <w:r>
                          <w:rPr>
                            <w:rFonts w:ascii="Calibri" w:eastAsia="Calibri" w:hAnsi="Calibri" w:cs="Arial"/>
                            <w:sz w:val="20"/>
                            <w:szCs w:val="20"/>
                          </w:rPr>
                          <w:t xml:space="preserve"> </w:t>
                        </w:r>
                        <w:r w:rsidRPr="009D2160">
                          <w:rPr>
                            <w:rFonts w:ascii="Calibri" w:eastAsia="Calibri" w:hAnsi="Calibri" w:cs="Arial"/>
                            <w:sz w:val="20"/>
                            <w:szCs w:val="20"/>
                          </w:rPr>
                          <w:t xml:space="preserve">Bachelor of International Relations and Diplomatic Affairs from the University Bologna and numerous academic and working experiences maturated abroad (Lithuania, France, UK, Australia, </w:t>
                        </w:r>
                        <w:proofErr w:type="gramStart"/>
                        <w:r w:rsidRPr="009D2160">
                          <w:rPr>
                            <w:rFonts w:ascii="Calibri" w:eastAsia="Calibri" w:hAnsi="Calibri" w:cs="Arial"/>
                            <w:sz w:val="20"/>
                            <w:szCs w:val="20"/>
                          </w:rPr>
                          <w:t>Belgium</w:t>
                        </w:r>
                        <w:proofErr w:type="gramEnd"/>
                        <w:r w:rsidRPr="009D2160">
                          <w:rPr>
                            <w:rFonts w:ascii="Calibri" w:eastAsia="Calibri" w:hAnsi="Calibri" w:cs="Arial"/>
                            <w:sz w:val="20"/>
                            <w:szCs w:val="20"/>
                          </w:rPr>
                          <w:t>).</w:t>
                        </w:r>
                      </w:p>
                      <w:p w:rsidR="00C2677F" w:rsidRPr="009D2160" w:rsidRDefault="00C2677F" w:rsidP="00C2677F">
                        <w:pPr>
                          <w:spacing w:line="360" w:lineRule="auto"/>
                          <w:ind w:left="-108" w:right="-8330"/>
                          <w:jc w:val="both"/>
                          <w:rPr>
                            <w:rFonts w:ascii="Calibri" w:eastAsia="Calibri" w:hAnsi="Calibri" w:cs="Arial"/>
                            <w:b/>
                            <w:noProof/>
                            <w:lang w:eastAsia="en-GB"/>
                          </w:rPr>
                        </w:pPr>
                        <w:r w:rsidRPr="009D2160">
                          <w:rPr>
                            <w:rFonts w:ascii="Calibri" w:eastAsia="Calibri" w:hAnsi="Calibri" w:cs="Arial"/>
                            <w:sz w:val="20"/>
                            <w:szCs w:val="20"/>
                          </w:rPr>
                          <w:t>Within the EIP-SCC Marketplace, she is AC Manager for Citizen Focus, supporting the overall group activities and goals, especially in the identification of best practices and good examples of Manifesto Implementation by Smart Cities (assessed through interviews and additional research activities).</w:t>
                        </w:r>
                      </w:p>
                    </w:tc>
                  </w:tr>
                </w:tbl>
                <w:p w:rsidR="00C2677F" w:rsidRPr="009D2160" w:rsidRDefault="00C2677F" w:rsidP="00C2677F">
                  <w:pPr>
                    <w:spacing w:line="360" w:lineRule="auto"/>
                    <w:jc w:val="both"/>
                    <w:rPr>
                      <w:rFonts w:ascii="Calibri" w:hAnsi="Calibri" w:cs="Arial"/>
                      <w:b/>
                    </w:rPr>
                  </w:pPr>
                </w:p>
              </w:tc>
            </w:tr>
          </w:tbl>
          <w:p w:rsidR="009D2160" w:rsidRPr="009D2160" w:rsidRDefault="009D2160" w:rsidP="00C2677F">
            <w:pPr>
              <w:spacing w:line="360" w:lineRule="auto"/>
              <w:jc w:val="both"/>
              <w:rPr>
                <w:rFonts w:ascii="Calibri" w:hAnsi="Calibri" w:cs="Arial"/>
                <w:b/>
              </w:rPr>
            </w:pPr>
          </w:p>
        </w:tc>
        <w:tc>
          <w:tcPr>
            <w:tcW w:w="222" w:type="dxa"/>
            <w:tcBorders>
              <w:top w:val="nil"/>
              <w:left w:val="nil"/>
              <w:bottom w:val="nil"/>
              <w:right w:val="nil"/>
            </w:tcBorders>
          </w:tcPr>
          <w:p w:rsidR="009D2160" w:rsidRPr="009D2160" w:rsidRDefault="009D2160" w:rsidP="00C2677F">
            <w:pPr>
              <w:spacing w:after="120" w:line="276" w:lineRule="auto"/>
              <w:jc w:val="both"/>
              <w:rPr>
                <w:rFonts w:ascii="Calibri" w:hAnsi="Calibri" w:cs="Arial"/>
                <w:b/>
                <w:sz w:val="20"/>
                <w:szCs w:val="20"/>
              </w:rPr>
            </w:pPr>
          </w:p>
        </w:tc>
      </w:tr>
    </w:tbl>
    <w:p w:rsidR="009D2160" w:rsidRPr="009D2160" w:rsidRDefault="009D2160" w:rsidP="00C2677F">
      <w:pPr>
        <w:spacing w:after="0" w:line="240" w:lineRule="auto"/>
        <w:rPr>
          <w:rFonts w:ascii="Cambria" w:eastAsia="MS Mincho" w:hAnsi="Cambria" w:cs="Times New Roman"/>
          <w:sz w:val="24"/>
          <w:szCs w:val="24"/>
          <w:lang w:val="en-US"/>
        </w:rPr>
      </w:pPr>
    </w:p>
    <w:tbl>
      <w:tblPr>
        <w:tblW w:w="9634" w:type="dxa"/>
        <w:tblLayout w:type="fixed"/>
        <w:tblLook w:val="04A0" w:firstRow="1" w:lastRow="0" w:firstColumn="1" w:lastColumn="0" w:noHBand="0" w:noVBand="1"/>
      </w:tblPr>
      <w:tblGrid>
        <w:gridCol w:w="1276"/>
        <w:gridCol w:w="1412"/>
        <w:gridCol w:w="6946"/>
      </w:tblGrid>
      <w:tr w:rsidR="00C2677F" w:rsidRPr="009D2160" w:rsidTr="00734D8F">
        <w:trPr>
          <w:trHeight w:val="312"/>
        </w:trPr>
        <w:tc>
          <w:tcPr>
            <w:tcW w:w="2689" w:type="dxa"/>
            <w:gridSpan w:val="2"/>
            <w:tcBorders>
              <w:bottom w:val="single" w:sz="4" w:space="0" w:color="5B9BD5"/>
            </w:tcBorders>
            <w:shd w:val="clear" w:color="auto" w:fill="03A0CD"/>
          </w:tcPr>
          <w:p w:rsidR="00C2677F" w:rsidRPr="009D2160" w:rsidRDefault="00C2677F" w:rsidP="00C2677F">
            <w:pPr>
              <w:spacing w:after="0" w:line="360" w:lineRule="auto"/>
              <w:jc w:val="both"/>
              <w:rPr>
                <w:rFonts w:ascii="Calibri" w:eastAsia="Calibri" w:hAnsi="Calibri" w:cs="Arial"/>
                <w:b/>
                <w:color w:val="FFFFFF"/>
              </w:rPr>
            </w:pPr>
            <w:r w:rsidRPr="009D2160">
              <w:rPr>
                <w:rFonts w:ascii="Calibri" w:eastAsia="Calibri" w:hAnsi="Calibri" w:cs="Arial"/>
                <w:b/>
                <w:color w:val="FFFFFF"/>
              </w:rPr>
              <w:t>Antonio Kung</w:t>
            </w:r>
          </w:p>
        </w:tc>
        <w:tc>
          <w:tcPr>
            <w:tcW w:w="6945" w:type="dxa"/>
            <w:tcBorders>
              <w:bottom w:val="single" w:sz="4" w:space="0" w:color="5B9BD5"/>
            </w:tcBorders>
            <w:shd w:val="clear" w:color="auto" w:fill="auto"/>
          </w:tcPr>
          <w:p w:rsidR="00C2677F" w:rsidRPr="009D2160" w:rsidRDefault="00C2677F" w:rsidP="00C2677F">
            <w:pPr>
              <w:spacing w:after="0" w:line="360" w:lineRule="auto"/>
              <w:jc w:val="both"/>
              <w:rPr>
                <w:rFonts w:ascii="Calibri" w:eastAsia="Calibri" w:hAnsi="Calibri" w:cs="Arial"/>
                <w:b/>
                <w:color w:val="FFFFFF"/>
              </w:rPr>
            </w:pPr>
          </w:p>
        </w:tc>
      </w:tr>
      <w:tr w:rsidR="009D2160" w:rsidRPr="009D2160" w:rsidTr="00734D8F">
        <w:trPr>
          <w:trHeight w:val="2181"/>
        </w:trPr>
        <w:tc>
          <w:tcPr>
            <w:tcW w:w="1271" w:type="dxa"/>
            <w:tcBorders>
              <w:top w:val="single" w:sz="4" w:space="0" w:color="5B9BD5"/>
            </w:tcBorders>
            <w:shd w:val="clear" w:color="auto" w:fill="auto"/>
          </w:tcPr>
          <w:p w:rsidR="009D2160" w:rsidRPr="009D2160" w:rsidRDefault="009D2160" w:rsidP="00C2677F">
            <w:pPr>
              <w:spacing w:after="0" w:line="360" w:lineRule="auto"/>
              <w:ind w:hanging="142"/>
              <w:jc w:val="both"/>
              <w:rPr>
                <w:rFonts w:ascii="Calibri" w:eastAsia="Calibri" w:hAnsi="Calibri" w:cs="Arial"/>
                <w:b/>
                <w:color w:val="FFFFFF"/>
              </w:rPr>
            </w:pPr>
            <w:r w:rsidRPr="009D2160">
              <w:rPr>
                <w:rFonts w:ascii="Cambria" w:eastAsia="MS Mincho" w:hAnsi="Cambria" w:cs="Times New Roman"/>
                <w:noProof/>
                <w:sz w:val="24"/>
                <w:szCs w:val="24"/>
                <w:lang w:eastAsia="en-GB"/>
              </w:rPr>
              <w:drawing>
                <wp:inline distT="0" distB="0" distL="0" distR="0" wp14:anchorId="32FFA47E" wp14:editId="14563FBB">
                  <wp:extent cx="698500" cy="698500"/>
                  <wp:effectExtent l="0" t="0" r="6350" b="6350"/>
                  <wp:docPr id="3" name="Image 2" descr="https://cust-images.grenadine.co/grenadine/image/upload/c_fill,f_jpg,g_face,h_200,w_200/v1/DunavNET/AntonioKung_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ust-images.grenadine.co/grenadine/image/upload/c_fill,f_jpg,g_face,h_200,w_200/v1/DunavNET/AntonioKung_67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8363" w:type="dxa"/>
            <w:gridSpan w:val="2"/>
            <w:tcBorders>
              <w:top w:val="single" w:sz="4" w:space="0" w:color="5B9BD5"/>
            </w:tcBorders>
            <w:shd w:val="clear" w:color="auto" w:fill="auto"/>
          </w:tcPr>
          <w:p w:rsidR="009D2160" w:rsidRPr="009D2160" w:rsidRDefault="009D2160" w:rsidP="00C2677F">
            <w:pPr>
              <w:spacing w:after="0" w:line="360" w:lineRule="auto"/>
              <w:jc w:val="both"/>
              <w:rPr>
                <w:rFonts w:ascii="Calibri" w:eastAsia="Calibri" w:hAnsi="Calibri" w:cs="Arial"/>
                <w:sz w:val="20"/>
                <w:szCs w:val="20"/>
              </w:rPr>
            </w:pPr>
            <w:r w:rsidRPr="009D2160">
              <w:rPr>
                <w:rFonts w:ascii="Calibri" w:eastAsia="Calibri" w:hAnsi="Calibri" w:cs="Arial"/>
                <w:sz w:val="20"/>
                <w:szCs w:val="20"/>
              </w:rPr>
              <w:t xml:space="preserve">Antonio Kung is the CTO of </w:t>
            </w:r>
            <w:proofErr w:type="spellStart"/>
            <w:r w:rsidRPr="009D2160">
              <w:rPr>
                <w:rFonts w:ascii="Calibri" w:eastAsia="Calibri" w:hAnsi="Calibri" w:cs="Arial"/>
                <w:sz w:val="20"/>
                <w:szCs w:val="20"/>
              </w:rPr>
              <w:t>Trialog</w:t>
            </w:r>
            <w:proofErr w:type="spellEnd"/>
            <w:r w:rsidRPr="009D2160">
              <w:rPr>
                <w:rFonts w:ascii="Calibri" w:eastAsia="Calibri" w:hAnsi="Calibri" w:cs="Arial"/>
                <w:sz w:val="20"/>
                <w:szCs w:val="20"/>
              </w:rPr>
              <w:t xml:space="preserve"> that he co-founded in 1987. He is currently leading </w:t>
            </w:r>
            <w:proofErr w:type="spellStart"/>
            <w:r w:rsidRPr="009D2160">
              <w:rPr>
                <w:rFonts w:ascii="Calibri" w:eastAsia="Calibri" w:hAnsi="Calibri" w:cs="Arial"/>
                <w:sz w:val="20"/>
                <w:szCs w:val="20"/>
              </w:rPr>
              <w:t>Trialog</w:t>
            </w:r>
            <w:proofErr w:type="spellEnd"/>
            <w:r w:rsidRPr="009D2160">
              <w:rPr>
                <w:rFonts w:ascii="Calibri" w:eastAsia="Calibri" w:hAnsi="Calibri" w:cs="Arial"/>
                <w:sz w:val="20"/>
                <w:szCs w:val="20"/>
              </w:rPr>
              <w:t xml:space="preserve"> cybersecurity and privacy business unit, a transversal units to </w:t>
            </w:r>
            <w:proofErr w:type="spellStart"/>
            <w:r w:rsidRPr="009D2160">
              <w:rPr>
                <w:rFonts w:ascii="Calibri" w:eastAsia="Calibri" w:hAnsi="Calibri" w:cs="Arial"/>
                <w:sz w:val="20"/>
                <w:szCs w:val="20"/>
              </w:rPr>
              <w:t>Trialog</w:t>
            </w:r>
            <w:proofErr w:type="spellEnd"/>
            <w:r w:rsidRPr="009D2160">
              <w:rPr>
                <w:rFonts w:ascii="Calibri" w:eastAsia="Calibri" w:hAnsi="Calibri" w:cs="Arial"/>
                <w:sz w:val="20"/>
                <w:szCs w:val="20"/>
              </w:rPr>
              <w:t xml:space="preserve"> three other domains: energy, mobility, ageing. He holds a Master’s degree from Harvard University, USA and an engineering degree from </w:t>
            </w:r>
            <w:proofErr w:type="spellStart"/>
            <w:r w:rsidRPr="009D2160">
              <w:rPr>
                <w:rFonts w:ascii="Calibri" w:eastAsia="Calibri" w:hAnsi="Calibri" w:cs="Arial"/>
                <w:sz w:val="20"/>
                <w:szCs w:val="20"/>
              </w:rPr>
              <w:t>Ecole</w:t>
            </w:r>
            <w:proofErr w:type="spellEnd"/>
            <w:r w:rsidRPr="009D2160">
              <w:rPr>
                <w:rFonts w:ascii="Calibri" w:eastAsia="Calibri" w:hAnsi="Calibri" w:cs="Arial"/>
                <w:sz w:val="20"/>
                <w:szCs w:val="20"/>
              </w:rPr>
              <w:t xml:space="preserve"> Centrale Paris, France</w:t>
            </w:r>
          </w:p>
          <w:p w:rsidR="009D2160" w:rsidRPr="009D2160" w:rsidRDefault="009D2160" w:rsidP="00C2677F">
            <w:pPr>
              <w:spacing w:after="0" w:line="360" w:lineRule="auto"/>
              <w:jc w:val="both"/>
              <w:rPr>
                <w:rFonts w:ascii="Calibri" w:eastAsia="Calibri" w:hAnsi="Calibri" w:cs="Arial"/>
                <w:sz w:val="20"/>
                <w:szCs w:val="20"/>
              </w:rPr>
            </w:pPr>
            <w:r w:rsidRPr="009D2160">
              <w:rPr>
                <w:rFonts w:ascii="Calibri" w:eastAsia="Calibri" w:hAnsi="Calibri" w:cs="Arial"/>
                <w:sz w:val="20"/>
                <w:szCs w:val="20"/>
              </w:rPr>
              <w:t>His interest in on privacy engineering. He has coordinated the PRIPARE support action on privacy-by-design. He is currently the editor of ISO/IEC 27550 Privacy engineering as well as rapporteur of two study periods on privacy for smart cities and privacy the IOT. He also chairs the EIP-smart cities and communities initiative on citizen approach to data: privacy-by-design</w:t>
            </w:r>
          </w:p>
        </w:tc>
      </w:tr>
      <w:tr w:rsidR="009D2160" w:rsidRPr="009D2160" w:rsidTr="00734D8F">
        <w:trPr>
          <w:trHeight w:hRule="exact" w:val="1711"/>
        </w:trPr>
        <w:tc>
          <w:tcPr>
            <w:tcW w:w="1271" w:type="dxa"/>
            <w:shd w:val="clear" w:color="auto" w:fill="auto"/>
          </w:tcPr>
          <w:p w:rsidR="009D2160" w:rsidRPr="009D2160" w:rsidRDefault="009D2160" w:rsidP="00C2677F">
            <w:pPr>
              <w:spacing w:after="0" w:line="360" w:lineRule="auto"/>
              <w:jc w:val="both"/>
              <w:rPr>
                <w:rFonts w:ascii="Calibri" w:eastAsia="Calibri" w:hAnsi="Calibri" w:cs="Arial"/>
                <w:b/>
                <w:lang w:val="en-US"/>
              </w:rPr>
            </w:pPr>
          </w:p>
        </w:tc>
        <w:tc>
          <w:tcPr>
            <w:tcW w:w="8363" w:type="dxa"/>
            <w:gridSpan w:val="2"/>
            <w:shd w:val="clear" w:color="auto" w:fill="auto"/>
          </w:tcPr>
          <w:p w:rsidR="009D2160" w:rsidRPr="009D2160" w:rsidRDefault="009D2160" w:rsidP="00C2677F">
            <w:pPr>
              <w:spacing w:after="0" w:line="360" w:lineRule="auto"/>
              <w:jc w:val="both"/>
              <w:rPr>
                <w:rFonts w:ascii="Calibri" w:eastAsia="Calibri" w:hAnsi="Calibri" w:cs="Arial"/>
                <w:sz w:val="20"/>
                <w:szCs w:val="20"/>
              </w:rPr>
            </w:pPr>
            <w:r w:rsidRPr="009D2160">
              <w:rPr>
                <w:rFonts w:ascii="Calibri" w:eastAsia="Calibri" w:hAnsi="Calibri" w:cs="Arial"/>
                <w:sz w:val="20"/>
                <w:szCs w:val="20"/>
              </w:rPr>
              <w:t>The Citizen Centric Approach to Data – Privacy-by-design initiative started in 2016 focusing in creating awareness on privacy and GDPR compliance. In 2017, it focused on addressing GDPR compliance in current smart cities projects. The event will be the opportunity to launch the focus for 2018: privacy management guidelines for smart cities.</w:t>
            </w:r>
          </w:p>
          <w:p w:rsidR="009D2160" w:rsidRPr="009D2160" w:rsidRDefault="009D2160" w:rsidP="00C2677F">
            <w:pPr>
              <w:spacing w:after="0" w:line="360" w:lineRule="auto"/>
              <w:jc w:val="both"/>
              <w:rPr>
                <w:rFonts w:ascii="Calibri" w:eastAsia="Calibri" w:hAnsi="Calibri" w:cs="Arial"/>
                <w:sz w:val="20"/>
                <w:szCs w:val="20"/>
              </w:rPr>
            </w:pPr>
          </w:p>
          <w:p w:rsidR="009D2160" w:rsidRPr="009D2160" w:rsidRDefault="009D2160" w:rsidP="00C2677F">
            <w:pPr>
              <w:spacing w:after="0" w:line="360" w:lineRule="auto"/>
              <w:jc w:val="both"/>
              <w:rPr>
                <w:rFonts w:ascii="Calibri" w:eastAsia="Calibri" w:hAnsi="Calibri" w:cs="Arial"/>
                <w:sz w:val="20"/>
                <w:szCs w:val="20"/>
              </w:rPr>
            </w:pPr>
          </w:p>
        </w:tc>
      </w:tr>
      <w:tr w:rsidR="00734D8F" w:rsidRPr="009D2160" w:rsidTr="00734D8F">
        <w:trPr>
          <w:trHeight w:val="319"/>
        </w:trPr>
        <w:tc>
          <w:tcPr>
            <w:tcW w:w="2689" w:type="dxa"/>
            <w:gridSpan w:val="2"/>
            <w:tcBorders>
              <w:bottom w:val="single" w:sz="4" w:space="0" w:color="5B9BD5" w:themeColor="accent1"/>
            </w:tcBorders>
            <w:shd w:val="clear" w:color="auto" w:fill="03A0CD"/>
          </w:tcPr>
          <w:p w:rsidR="009D2160" w:rsidRPr="009D2160" w:rsidRDefault="009D2160" w:rsidP="00C2677F">
            <w:pPr>
              <w:spacing w:after="0" w:line="360" w:lineRule="auto"/>
              <w:jc w:val="both"/>
              <w:rPr>
                <w:rFonts w:ascii="Calibri" w:eastAsia="Calibri" w:hAnsi="Calibri" w:cs="Arial"/>
                <w:b/>
                <w:color w:val="FFFFFF"/>
              </w:rPr>
            </w:pPr>
            <w:r w:rsidRPr="009D2160">
              <w:rPr>
                <w:rFonts w:ascii="Calibri" w:eastAsia="Calibri" w:hAnsi="Calibri" w:cs="Arial"/>
                <w:b/>
                <w:color w:val="FFFFFF"/>
              </w:rPr>
              <w:t xml:space="preserve">Mr. John </w:t>
            </w:r>
            <w:proofErr w:type="spellStart"/>
            <w:r w:rsidRPr="009D2160">
              <w:rPr>
                <w:rFonts w:ascii="Calibri" w:eastAsia="Calibri" w:hAnsi="Calibri" w:cs="Arial"/>
                <w:b/>
                <w:color w:val="FFFFFF"/>
              </w:rPr>
              <w:t>Zib</w:t>
            </w:r>
            <w:proofErr w:type="spellEnd"/>
          </w:p>
        </w:tc>
        <w:tc>
          <w:tcPr>
            <w:tcW w:w="6945" w:type="dxa"/>
            <w:tcBorders>
              <w:bottom w:val="single" w:sz="4" w:space="0" w:color="5B9BD5" w:themeColor="accent1"/>
            </w:tcBorders>
            <w:shd w:val="clear" w:color="auto" w:fill="auto"/>
          </w:tcPr>
          <w:p w:rsidR="009D2160" w:rsidRPr="009D2160" w:rsidRDefault="009D2160" w:rsidP="00C2677F">
            <w:pPr>
              <w:spacing w:after="0" w:line="360" w:lineRule="auto"/>
              <w:jc w:val="both"/>
              <w:rPr>
                <w:rFonts w:ascii="Calibri" w:eastAsia="Calibri" w:hAnsi="Calibri" w:cs="Arial"/>
                <w:sz w:val="20"/>
                <w:szCs w:val="20"/>
              </w:rPr>
            </w:pPr>
          </w:p>
        </w:tc>
      </w:tr>
      <w:tr w:rsidR="00734D8F" w:rsidRPr="009D2160" w:rsidTr="00734D8F">
        <w:trPr>
          <w:trHeight w:val="319"/>
        </w:trPr>
        <w:tc>
          <w:tcPr>
            <w:tcW w:w="1276" w:type="dxa"/>
            <w:tcBorders>
              <w:top w:val="single" w:sz="4" w:space="0" w:color="5B9BD5" w:themeColor="accent1"/>
            </w:tcBorders>
            <w:shd w:val="clear" w:color="auto" w:fill="auto"/>
          </w:tcPr>
          <w:p w:rsidR="009D2160" w:rsidRPr="009D2160" w:rsidRDefault="009D2160" w:rsidP="00C2677F">
            <w:pPr>
              <w:spacing w:after="0" w:line="360" w:lineRule="auto"/>
              <w:jc w:val="both"/>
              <w:rPr>
                <w:rFonts w:ascii="Calibri" w:eastAsia="Calibri" w:hAnsi="Calibri" w:cs="Arial"/>
                <w:b/>
                <w:color w:val="FFFFFF"/>
              </w:rPr>
            </w:pPr>
            <w:r w:rsidRPr="009D2160">
              <w:rPr>
                <w:rFonts w:ascii="Calibri" w:eastAsia="Calibri" w:hAnsi="Calibri" w:cs="Arial"/>
                <w:b/>
                <w:noProof/>
                <w:color w:val="FFFFFF"/>
                <w:lang w:eastAsia="en-GB"/>
              </w:rPr>
              <w:drawing>
                <wp:inline distT="0" distB="0" distL="0" distR="0" wp14:anchorId="4BD7A720" wp14:editId="2B334753">
                  <wp:extent cx="673100" cy="67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Zib_g headsho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p>
        </w:tc>
        <w:tc>
          <w:tcPr>
            <w:tcW w:w="8358" w:type="dxa"/>
            <w:gridSpan w:val="2"/>
            <w:tcBorders>
              <w:top w:val="single" w:sz="4" w:space="0" w:color="5B9BD5" w:themeColor="accent1"/>
            </w:tcBorders>
            <w:shd w:val="clear" w:color="auto" w:fill="auto"/>
          </w:tcPr>
          <w:p w:rsidR="009D2160" w:rsidRPr="009D2160" w:rsidRDefault="009D2160" w:rsidP="00C2677F">
            <w:pPr>
              <w:spacing w:after="0" w:line="360" w:lineRule="auto"/>
              <w:jc w:val="both"/>
              <w:rPr>
                <w:rFonts w:ascii="Calibri" w:eastAsia="Calibri" w:hAnsi="Calibri" w:cs="Arial"/>
                <w:sz w:val="20"/>
                <w:szCs w:val="20"/>
              </w:rPr>
            </w:pPr>
            <w:r w:rsidRPr="009D2160">
              <w:rPr>
                <w:rFonts w:ascii="Calibri" w:eastAsia="Calibri" w:hAnsi="Calibri" w:cs="Arial"/>
                <w:sz w:val="20"/>
                <w:szCs w:val="20"/>
              </w:rPr>
              <w:t xml:space="preserve">John </w:t>
            </w:r>
            <w:proofErr w:type="spellStart"/>
            <w:r w:rsidRPr="009D2160">
              <w:rPr>
                <w:rFonts w:ascii="Calibri" w:eastAsia="Calibri" w:hAnsi="Calibri" w:cs="Arial"/>
                <w:sz w:val="20"/>
                <w:szCs w:val="20"/>
              </w:rPr>
              <w:t>Zib</w:t>
            </w:r>
            <w:proofErr w:type="spellEnd"/>
            <w:r w:rsidRPr="009D2160">
              <w:rPr>
                <w:rFonts w:ascii="Calibri" w:eastAsia="Calibri" w:hAnsi="Calibri" w:cs="Arial"/>
                <w:sz w:val="20"/>
                <w:szCs w:val="20"/>
              </w:rPr>
              <w:t xml:space="preserve"> is a social entrepreneur building scalable sustainable urban media platforms that benefit society and the arts. He is an Industrial and Systems Engineer working in global operations and marketing for product/brand development. Over the past 15 years, he focused on static and digital signage industries. His current research areas cover technology, industry, media theory, mediated urban commons and digital social innovation. Mr. </w:t>
            </w:r>
            <w:proofErr w:type="spellStart"/>
            <w:r w:rsidRPr="009D2160">
              <w:rPr>
                <w:rFonts w:ascii="Calibri" w:eastAsia="Calibri" w:hAnsi="Calibri" w:cs="Arial"/>
                <w:sz w:val="20"/>
                <w:szCs w:val="20"/>
              </w:rPr>
              <w:t>Zib</w:t>
            </w:r>
            <w:proofErr w:type="spellEnd"/>
            <w:r w:rsidRPr="009D2160">
              <w:rPr>
                <w:rFonts w:ascii="Calibri" w:eastAsia="Calibri" w:hAnsi="Calibri" w:cs="Arial"/>
                <w:sz w:val="20"/>
                <w:szCs w:val="20"/>
              </w:rPr>
              <w:t xml:space="preserve"> was the founder and owner of Memo Media, a distributing company in the US specialised in embedding devices through traditional sign stores.  In </w:t>
            </w:r>
            <w:r w:rsidRPr="009D2160">
              <w:rPr>
                <w:rFonts w:ascii="Calibri" w:eastAsia="Calibri" w:hAnsi="Calibri" w:cs="Arial"/>
                <w:sz w:val="20"/>
                <w:szCs w:val="20"/>
              </w:rPr>
              <w:lastRenderedPageBreak/>
              <w:t>the last 5 years, he has been active as a social entrepreneur to create scalable sustainable urban media platforms that benefit society and the arts. Amongst other projects, he is working on ‘neighbourhood networks’ using dense local networks of display screens to create a sense of place and community. At the moment, he is leading the Citizen</w:t>
            </w:r>
            <w:r w:rsidR="00D26D37">
              <w:rPr>
                <w:rFonts w:ascii="Calibri" w:eastAsia="Calibri" w:hAnsi="Calibri" w:cs="Arial"/>
                <w:sz w:val="20"/>
                <w:szCs w:val="20"/>
              </w:rPr>
              <w:t xml:space="preserve"> </w:t>
            </w:r>
            <w:r w:rsidRPr="009D2160">
              <w:rPr>
                <w:rFonts w:ascii="Calibri" w:eastAsia="Calibri" w:hAnsi="Calibri" w:cs="Arial"/>
                <w:sz w:val="20"/>
                <w:szCs w:val="20"/>
              </w:rPr>
              <w:t xml:space="preserve">City Initiative, part of the Citizen Focus Action Cluster, where he works with government bodies and representatives, organizations and networks, cities and policy makers. </w:t>
            </w:r>
          </w:p>
        </w:tc>
      </w:tr>
    </w:tbl>
    <w:p w:rsidR="009D2160" w:rsidRPr="009D2160" w:rsidRDefault="009D2160" w:rsidP="00C2677F">
      <w:pPr>
        <w:spacing w:after="0" w:line="360" w:lineRule="auto"/>
        <w:jc w:val="both"/>
        <w:rPr>
          <w:rFonts w:ascii="Calibri" w:eastAsia="Calibri" w:hAnsi="Calibri" w:cs="Arial"/>
          <w:sz w:val="20"/>
          <w:szCs w:val="20"/>
        </w:rPr>
      </w:pPr>
    </w:p>
    <w:sectPr w:rsidR="009D2160" w:rsidRPr="009D2160">
      <w:headerReference w:type="default"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FB" w:rsidRDefault="000A26FB" w:rsidP="00FB3B54">
      <w:pPr>
        <w:spacing w:after="0" w:line="240" w:lineRule="auto"/>
      </w:pPr>
      <w:r>
        <w:separator/>
      </w:r>
    </w:p>
  </w:endnote>
  <w:endnote w:type="continuationSeparator" w:id="0">
    <w:p w:rsidR="000A26FB" w:rsidRDefault="000A26FB" w:rsidP="00FB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54" w:rsidRPr="00FB3B54" w:rsidRDefault="000A26FB" w:rsidP="00FB3B54">
    <w:pPr>
      <w:tabs>
        <w:tab w:val="left" w:pos="2580"/>
        <w:tab w:val="left" w:pos="2985"/>
        <w:tab w:val="center" w:pos="4252"/>
        <w:tab w:val="right" w:pos="8504"/>
      </w:tabs>
      <w:spacing w:before="60" w:after="0" w:line="240" w:lineRule="auto"/>
      <w:jc w:val="right"/>
      <w:rPr>
        <w:rFonts w:ascii="Calibri" w:eastAsia="Times New Roman" w:hAnsi="Calibri" w:cs="Times New Roman"/>
        <w:caps/>
        <w:color w:val="03A0CD"/>
        <w:sz w:val="16"/>
        <w:szCs w:val="20"/>
        <w:lang w:eastAsia="es-ES_tradnl"/>
      </w:rPr>
    </w:pPr>
    <w:hyperlink r:id="rId1" w:history="1">
      <w:r w:rsidR="00FB3B54" w:rsidRPr="00FB3B54">
        <w:rPr>
          <w:rFonts w:ascii="Calibri" w:eastAsia="Times New Roman" w:hAnsi="Calibri" w:cs="Times New Roman"/>
          <w:caps/>
          <w:color w:val="03A0CD"/>
          <w:sz w:val="16"/>
          <w:szCs w:val="20"/>
          <w:u w:val="single"/>
          <w:lang w:val="en-US" w:eastAsia="es-ES_tradnl"/>
        </w:rPr>
        <w:t>HTTP://EU-SMARTCITIES.EU</w:t>
      </w:r>
    </w:hyperlink>
    <w:r w:rsidR="00FB3B54" w:rsidRPr="00FB3B54">
      <w:rPr>
        <w:rFonts w:ascii="Calibri" w:eastAsia="Times New Roman" w:hAnsi="Calibri" w:cs="Times New Roman"/>
        <w:caps/>
        <w:color w:val="03A0CD"/>
        <w:sz w:val="16"/>
        <w:szCs w:val="20"/>
        <w:lang w:val="en-US" w:eastAsia="es-ES_tradnl"/>
      </w:rPr>
      <w:t xml:space="preserve"> </w:t>
    </w:r>
    <w:r w:rsidR="00FB3B54" w:rsidRPr="00FB3B54">
      <w:rPr>
        <w:rFonts w:ascii="Calibri" w:eastAsia="Times New Roman" w:hAnsi="Calibri" w:cs="Times New Roman"/>
        <w:caps/>
        <w:color w:val="03A0CD"/>
        <w:sz w:val="16"/>
        <w:szCs w:val="20"/>
        <w:lang w:eastAsia="es-ES_tradnl"/>
      </w:rPr>
      <w:t xml:space="preserve">| </w:t>
    </w:r>
    <w:r w:rsidR="00FB3B54" w:rsidRPr="00FB3B54">
      <w:rPr>
        <w:rFonts w:ascii="Calibri" w:eastAsia="Times New Roman" w:hAnsi="Calibri" w:cs="Times New Roman"/>
        <w:caps/>
        <w:color w:val="03A0CD"/>
        <w:sz w:val="16"/>
        <w:szCs w:val="20"/>
        <w:lang w:val="en-US" w:eastAsia="es-ES_tradnl"/>
      </w:rPr>
      <w:t>@EUSMARTCITIES</w:t>
    </w:r>
  </w:p>
  <w:p w:rsidR="00FB3B54" w:rsidRPr="00FB3B54" w:rsidRDefault="00FB3B54" w:rsidP="00FB3B54">
    <w:pPr>
      <w:tabs>
        <w:tab w:val="left" w:pos="2580"/>
        <w:tab w:val="left" w:pos="2985"/>
        <w:tab w:val="center" w:pos="4252"/>
        <w:tab w:val="right" w:pos="8504"/>
      </w:tabs>
      <w:spacing w:before="60" w:after="0" w:line="240" w:lineRule="auto"/>
      <w:jc w:val="right"/>
      <w:rPr>
        <w:rFonts w:ascii="Calibri" w:eastAsia="Times New Roman" w:hAnsi="Calibri" w:cs="Times New Roman"/>
        <w:caps/>
        <w:color w:val="03A0CD"/>
        <w:sz w:val="16"/>
        <w:szCs w:val="20"/>
        <w:lang w:eastAsia="es-ES_tradnl"/>
      </w:rPr>
    </w:pPr>
    <w:r w:rsidRPr="00FB3B54">
      <w:rPr>
        <w:rFonts w:ascii="Calibri" w:eastAsia="Times New Roman" w:hAnsi="Calibri" w:cs="Times New Roman"/>
        <w:caps/>
        <w:color w:val="03A0CD"/>
        <w:sz w:val="16"/>
        <w:szCs w:val="20"/>
        <w:lang w:eastAsia="es-ES_tradnl"/>
      </w:rPr>
      <w:t xml:space="preserve"> </w:t>
    </w:r>
    <w:sdt>
      <w:sdtPr>
        <w:rPr>
          <w:rFonts w:ascii="Calibri" w:eastAsia="Times New Roman" w:hAnsi="Calibri" w:cs="Times New Roman"/>
          <w:caps/>
          <w:color w:val="03A0CD"/>
          <w:sz w:val="16"/>
          <w:szCs w:val="20"/>
          <w:lang w:eastAsia="es-ES_tradnl"/>
        </w:rPr>
        <w:alias w:val="Grant agreement"/>
        <w:tag w:val="Grant agreement"/>
        <w:id w:val="-748429118"/>
        <w:dataBinding w:prefixMappings="xmlns:ns0='http://schemas.microsoft.com/office/2006/coverPageProps'" w:xpath="/ns0:CoverPageProperties[1]/ns0:CompanyAddress[1]" w:storeItemID="{55AF091B-3C7A-41E3-B477-F2FDAA23CFDA}"/>
        <w:text w:multiLine="1"/>
      </w:sdtPr>
      <w:sdtEndPr/>
      <w:sdtContent>
        <w:r w:rsidR="003A448E">
          <w:rPr>
            <w:rFonts w:ascii="Calibri" w:eastAsia="Times New Roman" w:hAnsi="Calibri" w:cs="Times New Roman"/>
            <w:caps/>
            <w:color w:val="03A0CD"/>
            <w:sz w:val="16"/>
            <w:szCs w:val="20"/>
            <w:lang w:eastAsia="es-ES_tradnl"/>
          </w:rPr>
          <w:t>20/06/2017</w:t>
        </w:r>
      </w:sdtContent>
    </w:sdt>
    <w:r w:rsidRPr="00FB3B54">
      <w:rPr>
        <w:rFonts w:ascii="Calibri" w:eastAsia="Times New Roman" w:hAnsi="Calibri" w:cs="Times New Roman"/>
        <w:caps/>
        <w:color w:val="03A0CD"/>
        <w:sz w:val="16"/>
        <w:szCs w:val="20"/>
        <w:lang w:eastAsia="es-ES"/>
      </w:rPr>
      <w:t xml:space="preserve"> </w:t>
    </w:r>
    <w:r w:rsidRPr="00FB3B54">
      <w:rPr>
        <w:rFonts w:ascii="Calibri" w:eastAsia="Times New Roman" w:hAnsi="Calibri" w:cs="Times New Roman"/>
        <w:caps/>
        <w:color w:val="03A0CD"/>
        <w:sz w:val="16"/>
        <w:szCs w:val="20"/>
        <w:lang w:eastAsia="es-ES_tradnl"/>
      </w:rPr>
      <w:t xml:space="preserve">| </w:t>
    </w:r>
    <w:sdt>
      <w:sdtPr>
        <w:rPr>
          <w:rFonts w:ascii="Calibri" w:eastAsia="Times New Roman" w:hAnsi="Calibri" w:cs="Times New Roman"/>
          <w:caps/>
          <w:color w:val="03A0CD"/>
          <w:sz w:val="16"/>
          <w:szCs w:val="20"/>
          <w:lang w:eastAsia="es-ES_tradnl"/>
        </w:rPr>
        <w:alias w:val="Deliverable"/>
        <w:tag w:val="Deliverable"/>
        <w:id w:val="-546457953"/>
        <w:dataBinding w:prefixMappings="xmlns:ns0='http://schemas.microsoft.com/office/2006/coverPageProps'" w:xpath="/ns0:CoverPageProperties[1]/ns0:CompanyPhone[1]" w:storeItemID="{55AF091B-3C7A-41E3-B477-F2FDAA23CFDA}"/>
        <w:text/>
      </w:sdtPr>
      <w:sdtEndPr/>
      <w:sdtContent>
        <w:r w:rsidRPr="00FB3B54">
          <w:rPr>
            <w:rFonts w:ascii="Calibri" w:eastAsia="Times New Roman" w:hAnsi="Calibri" w:cs="Times New Roman"/>
            <w:caps/>
            <w:color w:val="03A0CD"/>
            <w:sz w:val="16"/>
            <w:szCs w:val="20"/>
            <w:lang w:eastAsia="es-ES_tradnl"/>
          </w:rPr>
          <w:t>Minutes</w:t>
        </w:r>
      </w:sdtContent>
    </w:sdt>
  </w:p>
  <w:p w:rsidR="00FB3B54" w:rsidRDefault="00FB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FB" w:rsidRDefault="000A26FB" w:rsidP="00FB3B54">
      <w:pPr>
        <w:spacing w:after="0" w:line="240" w:lineRule="auto"/>
      </w:pPr>
      <w:r>
        <w:separator/>
      </w:r>
    </w:p>
  </w:footnote>
  <w:footnote w:type="continuationSeparator" w:id="0">
    <w:p w:rsidR="000A26FB" w:rsidRDefault="000A26FB" w:rsidP="00FB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D9" w:rsidRPr="007864D9" w:rsidRDefault="007864D9" w:rsidP="007864D9">
    <w:pPr>
      <w:tabs>
        <w:tab w:val="center" w:pos="4252"/>
        <w:tab w:val="right" w:pos="8504"/>
      </w:tabs>
      <w:spacing w:after="0" w:line="240" w:lineRule="auto"/>
      <w:jc w:val="both"/>
      <w:rPr>
        <w:rFonts w:ascii="Calibri" w:eastAsia="Calibri" w:hAnsi="Calibri" w:cs="Arial"/>
      </w:rPr>
    </w:pPr>
    <w:r w:rsidRPr="007864D9">
      <w:rPr>
        <w:rFonts w:ascii="Arial" w:eastAsia="Calibri" w:hAnsi="Arial" w:cs="Arial"/>
        <w:noProof/>
        <w:lang w:eastAsia="en-GB"/>
      </w:rPr>
      <w:drawing>
        <wp:anchor distT="0" distB="0" distL="114300" distR="114300" simplePos="0" relativeHeight="251659264" behindDoc="0" locked="0" layoutInCell="1" allowOverlap="1" wp14:anchorId="32A58058" wp14:editId="12398876">
          <wp:simplePos x="0" y="0"/>
          <wp:positionH relativeFrom="column">
            <wp:posOffset>-202809</wp:posOffset>
          </wp:positionH>
          <wp:positionV relativeFrom="paragraph">
            <wp:posOffset>-157480</wp:posOffset>
          </wp:positionV>
          <wp:extent cx="1066800" cy="1066800"/>
          <wp:effectExtent l="0" t="0" r="0" b="0"/>
          <wp:wrapSquare wrapText="bothSides"/>
          <wp:docPr id="8" name="Picture 8" descr="EIP-SCC_VisuElemen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P-SCC_VisuElement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4D9" w:rsidRPr="007864D9" w:rsidRDefault="007864D9" w:rsidP="007864D9">
    <w:pPr>
      <w:tabs>
        <w:tab w:val="center" w:pos="4252"/>
        <w:tab w:val="right" w:pos="8504"/>
      </w:tabs>
      <w:spacing w:after="0" w:line="240" w:lineRule="auto"/>
      <w:jc w:val="right"/>
      <w:rPr>
        <w:rFonts w:ascii="Calibri" w:eastAsia="Calibri" w:hAnsi="Calibri" w:cs="Arial"/>
        <w:b/>
        <w:color w:val="03A0CD"/>
        <w:sz w:val="26"/>
        <w:szCs w:val="26"/>
      </w:rPr>
    </w:pPr>
    <w:r w:rsidRPr="007864D9">
      <w:rPr>
        <w:rFonts w:ascii="Calibri" w:eastAsia="Calibri" w:hAnsi="Calibri" w:cs="Arial"/>
        <w:b/>
        <w:color w:val="03A0CD"/>
        <w:sz w:val="26"/>
        <w:szCs w:val="26"/>
      </w:rPr>
      <w:t>European Innovation Partnership on Smart Cities and Communities</w:t>
    </w:r>
  </w:p>
  <w:p w:rsidR="007864D9" w:rsidRPr="007864D9" w:rsidRDefault="007864D9" w:rsidP="007864D9">
    <w:pPr>
      <w:tabs>
        <w:tab w:val="center" w:pos="4252"/>
        <w:tab w:val="right" w:pos="8504"/>
      </w:tabs>
      <w:spacing w:after="0" w:line="240" w:lineRule="auto"/>
      <w:jc w:val="right"/>
      <w:rPr>
        <w:rFonts w:ascii="Calibri" w:eastAsia="Calibri" w:hAnsi="Calibri" w:cs="Arial"/>
        <w:b/>
        <w:color w:val="73C267"/>
        <w:sz w:val="34"/>
        <w:szCs w:val="34"/>
      </w:rPr>
    </w:pPr>
    <w:r w:rsidRPr="007864D9">
      <w:rPr>
        <w:rFonts w:ascii="Calibri" w:eastAsia="Calibri" w:hAnsi="Calibri" w:cs="Arial"/>
        <w:b/>
        <w:color w:val="73C267"/>
        <w:sz w:val="34"/>
        <w:szCs w:val="34"/>
      </w:rPr>
      <w:t>Building a Market for Smart Cities and Communities</w:t>
    </w:r>
  </w:p>
  <w:p w:rsidR="00FB3B54" w:rsidRPr="00FB3B54" w:rsidRDefault="007864D9" w:rsidP="007864D9">
    <w:pPr>
      <w:tabs>
        <w:tab w:val="center" w:pos="4252"/>
        <w:tab w:val="right" w:pos="8504"/>
      </w:tabs>
      <w:spacing w:after="0" w:line="240" w:lineRule="auto"/>
      <w:jc w:val="right"/>
      <w:rPr>
        <w:lang w:val="es-ES"/>
      </w:rPr>
    </w:pPr>
    <w:r w:rsidRPr="007864D9">
      <w:rPr>
        <w:rFonts w:ascii="Calibri" w:eastAsia="Calibri" w:hAnsi="Calibri" w:cs="Arial"/>
        <w:b/>
        <w:color w:val="03A0CD"/>
        <w:sz w:val="36"/>
        <w:szCs w:val="40"/>
      </w:rPr>
      <w:t xml:space="preserve">       </w:t>
    </w:r>
    <w:r>
      <w:rPr>
        <w:rFonts w:ascii="Calibri" w:eastAsia="Calibri" w:hAnsi="Calibri" w:cs="Arial"/>
        <w:b/>
        <w:color w:val="03A0CD"/>
        <w:sz w:val="36"/>
        <w:szCs w:val="40"/>
      </w:rPr>
      <w:t xml:space="preserve">Minutes </w:t>
    </w:r>
    <w:r w:rsidRPr="007864D9">
      <w:rPr>
        <w:rFonts w:ascii="Calibri" w:eastAsia="Calibri" w:hAnsi="Calibri" w:cs="Arial"/>
        <w:b/>
        <w:color w:val="03A0CD"/>
        <w:sz w:val="36"/>
        <w:szCs w:val="40"/>
      </w:rPr>
      <w:t>Citizen Focus Workshop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033"/>
    <w:multiLevelType w:val="hybridMultilevel"/>
    <w:tmpl w:val="8B42CB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24A57"/>
    <w:multiLevelType w:val="hybridMultilevel"/>
    <w:tmpl w:val="6240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406F"/>
    <w:multiLevelType w:val="hybridMultilevel"/>
    <w:tmpl w:val="5E64B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5E346C"/>
    <w:multiLevelType w:val="multilevel"/>
    <w:tmpl w:val="9652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93501"/>
    <w:multiLevelType w:val="hybridMultilevel"/>
    <w:tmpl w:val="5F081DF8"/>
    <w:lvl w:ilvl="0" w:tplc="2E108344">
      <w:start w:val="1"/>
      <w:numFmt w:val="bullet"/>
      <w:lvlText w:val=""/>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9643D6"/>
    <w:multiLevelType w:val="hybridMultilevel"/>
    <w:tmpl w:val="65D408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E81CCA"/>
    <w:multiLevelType w:val="multilevel"/>
    <w:tmpl w:val="748EF3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5737662"/>
    <w:multiLevelType w:val="hybridMultilevel"/>
    <w:tmpl w:val="F9503B7A"/>
    <w:lvl w:ilvl="0" w:tplc="4600BB1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1D61F9"/>
    <w:multiLevelType w:val="hybridMultilevel"/>
    <w:tmpl w:val="D6A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C36AF"/>
    <w:multiLevelType w:val="hybridMultilevel"/>
    <w:tmpl w:val="0B529900"/>
    <w:lvl w:ilvl="0" w:tplc="2E10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B7FA8"/>
    <w:multiLevelType w:val="hybridMultilevel"/>
    <w:tmpl w:val="741611EE"/>
    <w:lvl w:ilvl="0" w:tplc="0EAAF938">
      <w:start w:val="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FA46B1"/>
    <w:multiLevelType w:val="hybridMultilevel"/>
    <w:tmpl w:val="CF56C58A"/>
    <w:lvl w:ilvl="0" w:tplc="D9647A6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625D8"/>
    <w:multiLevelType w:val="hybridMultilevel"/>
    <w:tmpl w:val="1AA4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0B3A2C"/>
    <w:multiLevelType w:val="hybridMultilevel"/>
    <w:tmpl w:val="928CA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BD3A8C"/>
    <w:multiLevelType w:val="hybridMultilevel"/>
    <w:tmpl w:val="6D78109A"/>
    <w:lvl w:ilvl="0" w:tplc="EBF22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634252"/>
    <w:multiLevelType w:val="hybridMultilevel"/>
    <w:tmpl w:val="6F48B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B7F6A"/>
    <w:multiLevelType w:val="hybridMultilevel"/>
    <w:tmpl w:val="BD0E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B577D"/>
    <w:multiLevelType w:val="hybridMultilevel"/>
    <w:tmpl w:val="18EEA94E"/>
    <w:lvl w:ilvl="0" w:tplc="FF68C5D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750BA9"/>
    <w:multiLevelType w:val="hybridMultilevel"/>
    <w:tmpl w:val="F6DAAFFE"/>
    <w:lvl w:ilvl="0" w:tplc="4BCC55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C1129D"/>
    <w:multiLevelType w:val="multilevel"/>
    <w:tmpl w:val="8C3C60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7FD4C2B"/>
    <w:multiLevelType w:val="hybridMultilevel"/>
    <w:tmpl w:val="9AE4C590"/>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1" w15:restartNumberingAfterBreak="0">
    <w:nsid w:val="5E73196D"/>
    <w:multiLevelType w:val="hybridMultilevel"/>
    <w:tmpl w:val="57803076"/>
    <w:lvl w:ilvl="0" w:tplc="2E10834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E300DF"/>
    <w:multiLevelType w:val="hybridMultilevel"/>
    <w:tmpl w:val="1DF6ADF8"/>
    <w:lvl w:ilvl="0" w:tplc="D9647A6A">
      <w:start w:val="3"/>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43EA1"/>
    <w:multiLevelType w:val="hybridMultilevel"/>
    <w:tmpl w:val="ACC200BC"/>
    <w:lvl w:ilvl="0" w:tplc="2E10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F4DE7"/>
    <w:multiLevelType w:val="hybridMultilevel"/>
    <w:tmpl w:val="72E4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7659C"/>
    <w:multiLevelType w:val="hybridMultilevel"/>
    <w:tmpl w:val="ADB0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7"/>
  </w:num>
  <w:num w:numId="5">
    <w:abstractNumId w:val="17"/>
  </w:num>
  <w:num w:numId="6">
    <w:abstractNumId w:val="13"/>
  </w:num>
  <w:num w:numId="7">
    <w:abstractNumId w:val="20"/>
  </w:num>
  <w:num w:numId="8">
    <w:abstractNumId w:val="12"/>
  </w:num>
  <w:num w:numId="9">
    <w:abstractNumId w:val="2"/>
  </w:num>
  <w:num w:numId="10">
    <w:abstractNumId w:val="1"/>
  </w:num>
  <w:num w:numId="11">
    <w:abstractNumId w:val="24"/>
  </w:num>
  <w:num w:numId="12">
    <w:abstractNumId w:val="0"/>
  </w:num>
  <w:num w:numId="13">
    <w:abstractNumId w:val="3"/>
  </w:num>
  <w:num w:numId="14">
    <w:abstractNumId w:val="15"/>
  </w:num>
  <w:num w:numId="15">
    <w:abstractNumId w:val="8"/>
  </w:num>
  <w:num w:numId="16">
    <w:abstractNumId w:val="25"/>
  </w:num>
  <w:num w:numId="17">
    <w:abstractNumId w:val="11"/>
  </w:num>
  <w:num w:numId="18">
    <w:abstractNumId w:val="6"/>
  </w:num>
  <w:num w:numId="19">
    <w:abstractNumId w:val="19"/>
  </w:num>
  <w:num w:numId="20">
    <w:abstractNumId w:val="18"/>
  </w:num>
  <w:num w:numId="21">
    <w:abstractNumId w:val="14"/>
  </w:num>
  <w:num w:numId="22">
    <w:abstractNumId w:val="9"/>
  </w:num>
  <w:num w:numId="23">
    <w:abstractNumId w:val="4"/>
  </w:num>
  <w:num w:numId="24">
    <w:abstractNumId w:val="21"/>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54"/>
    <w:rsid w:val="00023424"/>
    <w:rsid w:val="00030BF0"/>
    <w:rsid w:val="0005262A"/>
    <w:rsid w:val="0009530F"/>
    <w:rsid w:val="000A1443"/>
    <w:rsid w:val="000A26FB"/>
    <w:rsid w:val="000B7440"/>
    <w:rsid w:val="000C6EDF"/>
    <w:rsid w:val="000D73AE"/>
    <w:rsid w:val="000E085F"/>
    <w:rsid w:val="001055A5"/>
    <w:rsid w:val="0013608E"/>
    <w:rsid w:val="0015163A"/>
    <w:rsid w:val="0015170E"/>
    <w:rsid w:val="00173993"/>
    <w:rsid w:val="00192657"/>
    <w:rsid w:val="001D4D12"/>
    <w:rsid w:val="001D7CE7"/>
    <w:rsid w:val="001F1B0A"/>
    <w:rsid w:val="00202582"/>
    <w:rsid w:val="00221CE3"/>
    <w:rsid w:val="00230778"/>
    <w:rsid w:val="002359CF"/>
    <w:rsid w:val="00254F1F"/>
    <w:rsid w:val="00295D2D"/>
    <w:rsid w:val="00297B27"/>
    <w:rsid w:val="002A24F7"/>
    <w:rsid w:val="002A3F7D"/>
    <w:rsid w:val="002A604B"/>
    <w:rsid w:val="002C6D18"/>
    <w:rsid w:val="002D0971"/>
    <w:rsid w:val="002D5AF9"/>
    <w:rsid w:val="002F1E25"/>
    <w:rsid w:val="00313EC2"/>
    <w:rsid w:val="003179B2"/>
    <w:rsid w:val="00350858"/>
    <w:rsid w:val="00357F76"/>
    <w:rsid w:val="00362016"/>
    <w:rsid w:val="00373779"/>
    <w:rsid w:val="003906F6"/>
    <w:rsid w:val="003A448E"/>
    <w:rsid w:val="003B2187"/>
    <w:rsid w:val="003C75E4"/>
    <w:rsid w:val="003D0678"/>
    <w:rsid w:val="00401098"/>
    <w:rsid w:val="00411342"/>
    <w:rsid w:val="0042141C"/>
    <w:rsid w:val="00426608"/>
    <w:rsid w:val="00437B60"/>
    <w:rsid w:val="00443954"/>
    <w:rsid w:val="00455C39"/>
    <w:rsid w:val="00487DBC"/>
    <w:rsid w:val="00496748"/>
    <w:rsid w:val="004C609D"/>
    <w:rsid w:val="004F5F2C"/>
    <w:rsid w:val="00501AB5"/>
    <w:rsid w:val="00513612"/>
    <w:rsid w:val="005245AD"/>
    <w:rsid w:val="00537D5C"/>
    <w:rsid w:val="0054663E"/>
    <w:rsid w:val="0056105B"/>
    <w:rsid w:val="00571043"/>
    <w:rsid w:val="00577154"/>
    <w:rsid w:val="005911D8"/>
    <w:rsid w:val="005C5E71"/>
    <w:rsid w:val="0062796C"/>
    <w:rsid w:val="006324E9"/>
    <w:rsid w:val="006413FA"/>
    <w:rsid w:val="00645FD7"/>
    <w:rsid w:val="0065656D"/>
    <w:rsid w:val="006605D6"/>
    <w:rsid w:val="00673046"/>
    <w:rsid w:val="0067553D"/>
    <w:rsid w:val="006802AB"/>
    <w:rsid w:val="0068130A"/>
    <w:rsid w:val="006A21A8"/>
    <w:rsid w:val="006A57F6"/>
    <w:rsid w:val="006C5817"/>
    <w:rsid w:val="00702622"/>
    <w:rsid w:val="00720197"/>
    <w:rsid w:val="00734D8F"/>
    <w:rsid w:val="00742CD4"/>
    <w:rsid w:val="00756596"/>
    <w:rsid w:val="007846F1"/>
    <w:rsid w:val="007864D9"/>
    <w:rsid w:val="007A3405"/>
    <w:rsid w:val="007D2B00"/>
    <w:rsid w:val="007E43B3"/>
    <w:rsid w:val="007E466D"/>
    <w:rsid w:val="007F7DA3"/>
    <w:rsid w:val="008005F9"/>
    <w:rsid w:val="008147E6"/>
    <w:rsid w:val="00816EDB"/>
    <w:rsid w:val="008414F3"/>
    <w:rsid w:val="00842A68"/>
    <w:rsid w:val="00853EB6"/>
    <w:rsid w:val="00857B08"/>
    <w:rsid w:val="0088757C"/>
    <w:rsid w:val="00890C22"/>
    <w:rsid w:val="008C6CF9"/>
    <w:rsid w:val="008D1A80"/>
    <w:rsid w:val="00900092"/>
    <w:rsid w:val="00914783"/>
    <w:rsid w:val="0091568E"/>
    <w:rsid w:val="009156C5"/>
    <w:rsid w:val="00934C27"/>
    <w:rsid w:val="0094284A"/>
    <w:rsid w:val="00967557"/>
    <w:rsid w:val="0097410C"/>
    <w:rsid w:val="0098628B"/>
    <w:rsid w:val="009B546A"/>
    <w:rsid w:val="009D2160"/>
    <w:rsid w:val="009E5AED"/>
    <w:rsid w:val="009F1E0A"/>
    <w:rsid w:val="009F1EDB"/>
    <w:rsid w:val="00A36E9A"/>
    <w:rsid w:val="00A53511"/>
    <w:rsid w:val="00A539C2"/>
    <w:rsid w:val="00A72024"/>
    <w:rsid w:val="00A76A4A"/>
    <w:rsid w:val="00AB0EF3"/>
    <w:rsid w:val="00AB2EDF"/>
    <w:rsid w:val="00AE37C5"/>
    <w:rsid w:val="00AF716E"/>
    <w:rsid w:val="00B205E7"/>
    <w:rsid w:val="00B5065D"/>
    <w:rsid w:val="00BA10F6"/>
    <w:rsid w:val="00BB1CD2"/>
    <w:rsid w:val="00C21EAC"/>
    <w:rsid w:val="00C2677F"/>
    <w:rsid w:val="00C675DE"/>
    <w:rsid w:val="00C71AAB"/>
    <w:rsid w:val="00C7603E"/>
    <w:rsid w:val="00C952A9"/>
    <w:rsid w:val="00CB703D"/>
    <w:rsid w:val="00CC2DAC"/>
    <w:rsid w:val="00CE2BB8"/>
    <w:rsid w:val="00D03DC8"/>
    <w:rsid w:val="00D041C1"/>
    <w:rsid w:val="00D1502E"/>
    <w:rsid w:val="00D26D37"/>
    <w:rsid w:val="00D565B0"/>
    <w:rsid w:val="00D7323A"/>
    <w:rsid w:val="00D82D6B"/>
    <w:rsid w:val="00DD7C05"/>
    <w:rsid w:val="00DF3E0B"/>
    <w:rsid w:val="00E145EB"/>
    <w:rsid w:val="00E146C5"/>
    <w:rsid w:val="00E47260"/>
    <w:rsid w:val="00E50281"/>
    <w:rsid w:val="00E571DD"/>
    <w:rsid w:val="00E668A8"/>
    <w:rsid w:val="00E671B3"/>
    <w:rsid w:val="00EA232C"/>
    <w:rsid w:val="00EA7823"/>
    <w:rsid w:val="00EC0283"/>
    <w:rsid w:val="00EC1CBB"/>
    <w:rsid w:val="00ED7861"/>
    <w:rsid w:val="00EE422D"/>
    <w:rsid w:val="00EF5A52"/>
    <w:rsid w:val="00F13ECC"/>
    <w:rsid w:val="00F505C9"/>
    <w:rsid w:val="00F83B51"/>
    <w:rsid w:val="00FA1A01"/>
    <w:rsid w:val="00FB3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26208-175B-4DE6-9755-538E3AF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zul2">
    <w:name w:val="Azul 2"/>
    <w:basedOn w:val="TableNormal"/>
    <w:uiPriority w:val="99"/>
    <w:rsid w:val="00FB3B54"/>
    <w:pPr>
      <w:spacing w:after="0" w:line="240" w:lineRule="auto"/>
    </w:pPr>
    <w:rPr>
      <w:rFonts w:eastAsia="Times New Roman" w:cs="Times New Roman"/>
      <w:sz w:val="20"/>
      <w:szCs w:val="20"/>
      <w:lang w:val="es-ES"/>
    </w:rPr>
    <w:tblPr>
      <w:tblBorders>
        <w:top w:val="single" w:sz="12" w:space="0" w:color="666699"/>
        <w:left w:val="single" w:sz="12" w:space="0" w:color="666699"/>
        <w:bottom w:val="single" w:sz="12" w:space="0" w:color="666699"/>
        <w:right w:val="single" w:sz="12" w:space="0" w:color="666699"/>
        <w:insideH w:val="single" w:sz="6" w:space="0" w:color="666699"/>
        <w:insideV w:val="single" w:sz="6" w:space="0" w:color="666699"/>
      </w:tblBorders>
    </w:tblPr>
  </w:style>
  <w:style w:type="paragraph" w:styleId="Header">
    <w:name w:val="header"/>
    <w:basedOn w:val="Normal"/>
    <w:link w:val="HeaderChar"/>
    <w:uiPriority w:val="99"/>
    <w:unhideWhenUsed/>
    <w:rsid w:val="00FB3B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3B54"/>
  </w:style>
  <w:style w:type="paragraph" w:styleId="Footer">
    <w:name w:val="footer"/>
    <w:basedOn w:val="Normal"/>
    <w:link w:val="FooterChar"/>
    <w:uiPriority w:val="99"/>
    <w:unhideWhenUsed/>
    <w:rsid w:val="00FB3B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3B54"/>
  </w:style>
  <w:style w:type="character" w:customStyle="1" w:styleId="Heading1Char">
    <w:name w:val="Heading 1 Char"/>
    <w:basedOn w:val="DefaultParagraphFont"/>
    <w:link w:val="Heading1"/>
    <w:uiPriority w:val="9"/>
    <w:rsid w:val="00FB3B54"/>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FB3B54"/>
  </w:style>
  <w:style w:type="paragraph" w:customStyle="1" w:styleId="HeadingR">
    <w:name w:val="Heading R"/>
    <w:basedOn w:val="Style1"/>
    <w:qFormat/>
    <w:rsid w:val="00FB3B54"/>
    <w:rPr>
      <w:color w:val="FFFFFF" w:themeColor="background1"/>
    </w:rPr>
  </w:style>
  <w:style w:type="character" w:customStyle="1" w:styleId="Style1Char">
    <w:name w:val="Style1 Char"/>
    <w:basedOn w:val="Heading1Char"/>
    <w:link w:val="Style1"/>
    <w:rsid w:val="00FB3B5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324E9"/>
    <w:pPr>
      <w:ind w:left="720"/>
      <w:contextualSpacing/>
    </w:pPr>
  </w:style>
  <w:style w:type="paragraph" w:styleId="TOC1">
    <w:name w:val="toc 1"/>
    <w:basedOn w:val="Normal"/>
    <w:next w:val="Normal"/>
    <w:autoRedefine/>
    <w:uiPriority w:val="39"/>
    <w:unhideWhenUsed/>
    <w:rsid w:val="006C5817"/>
    <w:pPr>
      <w:spacing w:after="100"/>
    </w:pPr>
  </w:style>
  <w:style w:type="character" w:styleId="Hyperlink">
    <w:name w:val="Hyperlink"/>
    <w:basedOn w:val="DefaultParagraphFont"/>
    <w:uiPriority w:val="99"/>
    <w:unhideWhenUsed/>
    <w:rsid w:val="006C5817"/>
    <w:rPr>
      <w:color w:val="0563C1" w:themeColor="hyperlink"/>
      <w:u w:val="single"/>
    </w:rPr>
  </w:style>
  <w:style w:type="paragraph" w:styleId="FootnoteText">
    <w:name w:val="footnote text"/>
    <w:basedOn w:val="Normal"/>
    <w:link w:val="FootnoteTextChar"/>
    <w:uiPriority w:val="99"/>
    <w:semiHidden/>
    <w:unhideWhenUsed/>
    <w:rsid w:val="006C5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817"/>
    <w:rPr>
      <w:sz w:val="20"/>
      <w:szCs w:val="20"/>
    </w:rPr>
  </w:style>
  <w:style w:type="character" w:styleId="FootnoteReference">
    <w:name w:val="footnote reference"/>
    <w:basedOn w:val="DefaultParagraphFont"/>
    <w:uiPriority w:val="99"/>
    <w:semiHidden/>
    <w:unhideWhenUsed/>
    <w:rsid w:val="006C5817"/>
    <w:rPr>
      <w:vertAlign w:val="superscript"/>
    </w:rPr>
  </w:style>
  <w:style w:type="table" w:styleId="GridTable1Light-Accent1">
    <w:name w:val="Grid Table 1 Light Accent 1"/>
    <w:basedOn w:val="TableNormal"/>
    <w:uiPriority w:val="46"/>
    <w:rsid w:val="001055A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MediumGrid1-Accent21">
    <w:name w:val="Medium Grid 1 - Accent 21"/>
    <w:basedOn w:val="Normal"/>
    <w:uiPriority w:val="99"/>
    <w:qFormat/>
    <w:rsid w:val="009F1EDB"/>
    <w:pPr>
      <w:spacing w:after="0" w:line="360" w:lineRule="auto"/>
      <w:ind w:left="720"/>
      <w:contextualSpacing/>
      <w:jc w:val="both"/>
    </w:pPr>
    <w:rPr>
      <w:rFonts w:ascii="Arial" w:eastAsia="Calibri" w:hAnsi="Arial" w:cs="Arial"/>
    </w:rPr>
  </w:style>
  <w:style w:type="paragraph" w:styleId="BodyText">
    <w:name w:val="Body Text"/>
    <w:basedOn w:val="Normal"/>
    <w:link w:val="BodyTextChar"/>
    <w:unhideWhenUsed/>
    <w:qFormat/>
    <w:rsid w:val="00B205E7"/>
    <w:pPr>
      <w:spacing w:after="180" w:line="260" w:lineRule="atLeast"/>
    </w:pPr>
    <w:rPr>
      <w:rFonts w:ascii="Georgia" w:hAnsi="Georgia"/>
      <w:sz w:val="20"/>
      <w:szCs w:val="20"/>
    </w:rPr>
  </w:style>
  <w:style w:type="character" w:customStyle="1" w:styleId="BodyTextChar">
    <w:name w:val="Body Text Char"/>
    <w:basedOn w:val="DefaultParagraphFont"/>
    <w:link w:val="BodyText"/>
    <w:rsid w:val="00B205E7"/>
    <w:rPr>
      <w:rFonts w:ascii="Georgia" w:hAnsi="Georgia"/>
      <w:sz w:val="20"/>
      <w:szCs w:val="20"/>
    </w:rPr>
  </w:style>
  <w:style w:type="paragraph" w:styleId="Subtitle">
    <w:name w:val="Subtitle"/>
    <w:basedOn w:val="Normal"/>
    <w:next w:val="Normal"/>
    <w:link w:val="SubtitleChar"/>
    <w:uiPriority w:val="11"/>
    <w:qFormat/>
    <w:rsid w:val="00EA23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232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D1502E"/>
    <w:rPr>
      <w:sz w:val="16"/>
      <w:szCs w:val="16"/>
    </w:rPr>
  </w:style>
  <w:style w:type="paragraph" w:styleId="CommentText">
    <w:name w:val="annotation text"/>
    <w:basedOn w:val="Normal"/>
    <w:link w:val="CommentTextChar"/>
    <w:uiPriority w:val="99"/>
    <w:semiHidden/>
    <w:unhideWhenUsed/>
    <w:rsid w:val="00D1502E"/>
    <w:pPr>
      <w:spacing w:line="240" w:lineRule="auto"/>
    </w:pPr>
    <w:rPr>
      <w:sz w:val="20"/>
      <w:szCs w:val="20"/>
    </w:rPr>
  </w:style>
  <w:style w:type="character" w:customStyle="1" w:styleId="CommentTextChar">
    <w:name w:val="Comment Text Char"/>
    <w:basedOn w:val="DefaultParagraphFont"/>
    <w:link w:val="CommentText"/>
    <w:uiPriority w:val="99"/>
    <w:semiHidden/>
    <w:rsid w:val="00D1502E"/>
    <w:rPr>
      <w:sz w:val="20"/>
      <w:szCs w:val="20"/>
    </w:rPr>
  </w:style>
  <w:style w:type="paragraph" w:styleId="CommentSubject">
    <w:name w:val="annotation subject"/>
    <w:basedOn w:val="CommentText"/>
    <w:next w:val="CommentText"/>
    <w:link w:val="CommentSubjectChar"/>
    <w:uiPriority w:val="99"/>
    <w:semiHidden/>
    <w:unhideWhenUsed/>
    <w:rsid w:val="00D1502E"/>
    <w:rPr>
      <w:b/>
      <w:bCs/>
    </w:rPr>
  </w:style>
  <w:style w:type="character" w:customStyle="1" w:styleId="CommentSubjectChar">
    <w:name w:val="Comment Subject Char"/>
    <w:basedOn w:val="CommentTextChar"/>
    <w:link w:val="CommentSubject"/>
    <w:uiPriority w:val="99"/>
    <w:semiHidden/>
    <w:rsid w:val="00D1502E"/>
    <w:rPr>
      <w:b/>
      <w:bCs/>
      <w:sz w:val="20"/>
      <w:szCs w:val="20"/>
    </w:rPr>
  </w:style>
  <w:style w:type="paragraph" w:styleId="BalloonText">
    <w:name w:val="Balloon Text"/>
    <w:basedOn w:val="Normal"/>
    <w:link w:val="BalloonTextChar"/>
    <w:uiPriority w:val="99"/>
    <w:semiHidden/>
    <w:unhideWhenUsed/>
    <w:rsid w:val="00D15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2E"/>
    <w:rPr>
      <w:rFonts w:ascii="Segoe UI" w:hAnsi="Segoe UI" w:cs="Segoe UI"/>
      <w:sz w:val="18"/>
      <w:szCs w:val="18"/>
    </w:rPr>
  </w:style>
  <w:style w:type="character" w:customStyle="1" w:styleId="gmail-m9153455181988489375m-9014526796677907035gmail-aqj">
    <w:name w:val="gmail-m_9153455181988489375m_-9014526796677907035gmail-aqj"/>
    <w:basedOn w:val="DefaultParagraphFont"/>
    <w:rsid w:val="00EF5A52"/>
  </w:style>
  <w:style w:type="table" w:styleId="TableGrid">
    <w:name w:val="Table Grid"/>
    <w:basedOn w:val="TableNormal"/>
    <w:uiPriority w:val="59"/>
    <w:rsid w:val="009D216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9D2160"/>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D21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84921">
      <w:bodyDiv w:val="1"/>
      <w:marLeft w:val="0"/>
      <w:marRight w:val="0"/>
      <w:marTop w:val="0"/>
      <w:marBottom w:val="0"/>
      <w:divBdr>
        <w:top w:val="none" w:sz="0" w:space="0" w:color="auto"/>
        <w:left w:val="none" w:sz="0" w:space="0" w:color="auto"/>
        <w:bottom w:val="none" w:sz="0" w:space="0" w:color="auto"/>
        <w:right w:val="none" w:sz="0" w:space="0" w:color="auto"/>
      </w:divBdr>
    </w:div>
    <w:div w:id="1623462300">
      <w:bodyDiv w:val="1"/>
      <w:marLeft w:val="0"/>
      <w:marRight w:val="0"/>
      <w:marTop w:val="0"/>
      <w:marBottom w:val="0"/>
      <w:divBdr>
        <w:top w:val="none" w:sz="0" w:space="0" w:color="auto"/>
        <w:left w:val="none" w:sz="0" w:space="0" w:color="auto"/>
        <w:bottom w:val="none" w:sz="0" w:space="0" w:color="auto"/>
        <w:right w:val="none" w:sz="0" w:space="0" w:color="auto"/>
      </w:divBdr>
      <w:divsChild>
        <w:div w:id="895239866">
          <w:marLeft w:val="0"/>
          <w:marRight w:val="0"/>
          <w:marTop w:val="0"/>
          <w:marBottom w:val="0"/>
          <w:divBdr>
            <w:top w:val="none" w:sz="0" w:space="0" w:color="auto"/>
            <w:left w:val="none" w:sz="0" w:space="0" w:color="auto"/>
            <w:bottom w:val="none" w:sz="0" w:space="0" w:color="auto"/>
            <w:right w:val="none" w:sz="0" w:space="0" w:color="auto"/>
          </w:divBdr>
          <w:divsChild>
            <w:div w:id="1580097982">
              <w:marLeft w:val="0"/>
              <w:marRight w:val="0"/>
              <w:marTop w:val="0"/>
              <w:marBottom w:val="0"/>
              <w:divBdr>
                <w:top w:val="none" w:sz="0" w:space="0" w:color="auto"/>
                <w:left w:val="none" w:sz="0" w:space="0" w:color="auto"/>
                <w:bottom w:val="none" w:sz="0" w:space="0" w:color="auto"/>
                <w:right w:val="none" w:sz="0" w:space="0" w:color="auto"/>
              </w:divBdr>
            </w:div>
            <w:div w:id="1607956805">
              <w:marLeft w:val="0"/>
              <w:marRight w:val="0"/>
              <w:marTop w:val="0"/>
              <w:marBottom w:val="0"/>
              <w:divBdr>
                <w:top w:val="none" w:sz="0" w:space="0" w:color="auto"/>
                <w:left w:val="none" w:sz="0" w:space="0" w:color="auto"/>
                <w:bottom w:val="none" w:sz="0" w:space="0" w:color="auto"/>
                <w:right w:val="none" w:sz="0" w:space="0" w:color="auto"/>
              </w:divBdr>
            </w:div>
            <w:div w:id="2065131332">
              <w:marLeft w:val="0"/>
              <w:marRight w:val="0"/>
              <w:marTop w:val="0"/>
              <w:marBottom w:val="0"/>
              <w:divBdr>
                <w:top w:val="none" w:sz="0" w:space="0" w:color="auto"/>
                <w:left w:val="none" w:sz="0" w:space="0" w:color="auto"/>
                <w:bottom w:val="none" w:sz="0" w:space="0" w:color="auto"/>
                <w:right w:val="none" w:sz="0" w:space="0" w:color="auto"/>
              </w:divBdr>
            </w:div>
            <w:div w:id="1028525864">
              <w:marLeft w:val="0"/>
              <w:marRight w:val="0"/>
              <w:marTop w:val="0"/>
              <w:marBottom w:val="0"/>
              <w:divBdr>
                <w:top w:val="none" w:sz="0" w:space="0" w:color="auto"/>
                <w:left w:val="none" w:sz="0" w:space="0" w:color="auto"/>
                <w:bottom w:val="none" w:sz="0" w:space="0" w:color="auto"/>
                <w:right w:val="none" w:sz="0" w:space="0" w:color="auto"/>
              </w:divBdr>
            </w:div>
            <w:div w:id="2078165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1550282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902147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1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1796">
              <w:marLeft w:val="0"/>
              <w:marRight w:val="0"/>
              <w:marTop w:val="0"/>
              <w:marBottom w:val="0"/>
              <w:divBdr>
                <w:top w:val="none" w:sz="0" w:space="0" w:color="auto"/>
                <w:left w:val="none" w:sz="0" w:space="0" w:color="auto"/>
                <w:bottom w:val="none" w:sz="0" w:space="0" w:color="auto"/>
                <w:right w:val="none" w:sz="0" w:space="0" w:color="auto"/>
              </w:divBdr>
            </w:div>
            <w:div w:id="2067095989">
              <w:marLeft w:val="0"/>
              <w:marRight w:val="0"/>
              <w:marTop w:val="0"/>
              <w:marBottom w:val="0"/>
              <w:divBdr>
                <w:top w:val="none" w:sz="0" w:space="0" w:color="auto"/>
                <w:left w:val="none" w:sz="0" w:space="0" w:color="auto"/>
                <w:bottom w:val="none" w:sz="0" w:space="0" w:color="auto"/>
                <w:right w:val="none" w:sz="0" w:space="0" w:color="auto"/>
              </w:divBdr>
            </w:div>
            <w:div w:id="3104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6795">
      <w:bodyDiv w:val="1"/>
      <w:marLeft w:val="0"/>
      <w:marRight w:val="0"/>
      <w:marTop w:val="0"/>
      <w:marBottom w:val="0"/>
      <w:divBdr>
        <w:top w:val="none" w:sz="0" w:space="0" w:color="auto"/>
        <w:left w:val="none" w:sz="0" w:space="0" w:color="auto"/>
        <w:bottom w:val="none" w:sz="0" w:space="0" w:color="auto"/>
        <w:right w:val="none" w:sz="0" w:space="0" w:color="auto"/>
      </w:divBdr>
    </w:div>
    <w:div w:id="1764718214">
      <w:bodyDiv w:val="1"/>
      <w:marLeft w:val="0"/>
      <w:marRight w:val="0"/>
      <w:marTop w:val="0"/>
      <w:marBottom w:val="0"/>
      <w:divBdr>
        <w:top w:val="none" w:sz="0" w:space="0" w:color="auto"/>
        <w:left w:val="none" w:sz="0" w:space="0" w:color="auto"/>
        <w:bottom w:val="none" w:sz="0" w:space="0" w:color="auto"/>
        <w:right w:val="none" w:sz="0" w:space="0" w:color="auto"/>
      </w:divBdr>
    </w:div>
    <w:div w:id="2003242006">
      <w:bodyDiv w:val="1"/>
      <w:marLeft w:val="0"/>
      <w:marRight w:val="0"/>
      <w:marTop w:val="0"/>
      <w:marBottom w:val="0"/>
      <w:divBdr>
        <w:top w:val="none" w:sz="0" w:space="0" w:color="auto"/>
        <w:left w:val="none" w:sz="0" w:space="0" w:color="auto"/>
        <w:bottom w:val="none" w:sz="0" w:space="0" w:color="auto"/>
        <w:right w:val="none" w:sz="0" w:space="0" w:color="auto"/>
      </w:divBdr>
      <w:divsChild>
        <w:div w:id="1312059700">
          <w:marLeft w:val="0"/>
          <w:marRight w:val="0"/>
          <w:marTop w:val="0"/>
          <w:marBottom w:val="0"/>
          <w:divBdr>
            <w:top w:val="none" w:sz="0" w:space="0" w:color="auto"/>
            <w:left w:val="none" w:sz="0" w:space="0" w:color="auto"/>
            <w:bottom w:val="none" w:sz="0" w:space="0" w:color="auto"/>
            <w:right w:val="none" w:sz="0" w:space="0" w:color="auto"/>
          </w:divBdr>
          <w:divsChild>
            <w:div w:id="1909336708">
              <w:marLeft w:val="0"/>
              <w:marRight w:val="0"/>
              <w:marTop w:val="0"/>
              <w:marBottom w:val="0"/>
              <w:divBdr>
                <w:top w:val="none" w:sz="0" w:space="0" w:color="auto"/>
                <w:left w:val="none" w:sz="0" w:space="0" w:color="auto"/>
                <w:bottom w:val="none" w:sz="0" w:space="0" w:color="auto"/>
                <w:right w:val="none" w:sz="0" w:space="0" w:color="auto"/>
              </w:divBdr>
            </w:div>
            <w:div w:id="1717699472">
              <w:marLeft w:val="0"/>
              <w:marRight w:val="0"/>
              <w:marTop w:val="0"/>
              <w:marBottom w:val="0"/>
              <w:divBdr>
                <w:top w:val="none" w:sz="0" w:space="0" w:color="auto"/>
                <w:left w:val="none" w:sz="0" w:space="0" w:color="auto"/>
                <w:bottom w:val="none" w:sz="0" w:space="0" w:color="auto"/>
                <w:right w:val="none" w:sz="0" w:space="0" w:color="auto"/>
              </w:divBdr>
              <w:divsChild>
                <w:div w:id="2138908611">
                  <w:marLeft w:val="0"/>
                  <w:marRight w:val="0"/>
                  <w:marTop w:val="0"/>
                  <w:marBottom w:val="0"/>
                  <w:divBdr>
                    <w:top w:val="none" w:sz="0" w:space="0" w:color="auto"/>
                    <w:left w:val="none" w:sz="0" w:space="0" w:color="auto"/>
                    <w:bottom w:val="none" w:sz="0" w:space="0" w:color="auto"/>
                    <w:right w:val="none" w:sz="0" w:space="0" w:color="auto"/>
                  </w:divBdr>
                </w:div>
              </w:divsChild>
            </w:div>
            <w:div w:id="586430080">
              <w:marLeft w:val="0"/>
              <w:marRight w:val="0"/>
              <w:marTop w:val="0"/>
              <w:marBottom w:val="0"/>
              <w:divBdr>
                <w:top w:val="none" w:sz="0" w:space="0" w:color="auto"/>
                <w:left w:val="none" w:sz="0" w:space="0" w:color="auto"/>
                <w:bottom w:val="none" w:sz="0" w:space="0" w:color="auto"/>
                <w:right w:val="none" w:sz="0" w:space="0" w:color="auto"/>
              </w:divBdr>
            </w:div>
            <w:div w:id="16178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4735">
      <w:bodyDiv w:val="1"/>
      <w:marLeft w:val="0"/>
      <w:marRight w:val="0"/>
      <w:marTop w:val="0"/>
      <w:marBottom w:val="0"/>
      <w:divBdr>
        <w:top w:val="none" w:sz="0" w:space="0" w:color="auto"/>
        <w:left w:val="none" w:sz="0" w:space="0" w:color="auto"/>
        <w:bottom w:val="none" w:sz="0" w:space="0" w:color="auto"/>
        <w:right w:val="none" w:sz="0" w:space="0" w:color="auto"/>
      </w:divBdr>
      <w:divsChild>
        <w:div w:id="1104960108">
          <w:marLeft w:val="0"/>
          <w:marRight w:val="0"/>
          <w:marTop w:val="0"/>
          <w:marBottom w:val="0"/>
          <w:divBdr>
            <w:top w:val="none" w:sz="0" w:space="0" w:color="auto"/>
            <w:left w:val="none" w:sz="0" w:space="0" w:color="auto"/>
            <w:bottom w:val="none" w:sz="0" w:space="0" w:color="auto"/>
            <w:right w:val="none" w:sz="0" w:space="0" w:color="auto"/>
          </w:divBdr>
          <w:divsChild>
            <w:div w:id="1149401301">
              <w:marLeft w:val="0"/>
              <w:marRight w:val="0"/>
              <w:marTop w:val="0"/>
              <w:marBottom w:val="0"/>
              <w:divBdr>
                <w:top w:val="none" w:sz="0" w:space="0" w:color="auto"/>
                <w:left w:val="none" w:sz="0" w:space="0" w:color="auto"/>
                <w:bottom w:val="none" w:sz="0" w:space="0" w:color="auto"/>
                <w:right w:val="none" w:sz="0" w:space="0" w:color="auto"/>
              </w:divBdr>
              <w:divsChild>
                <w:div w:id="401370842">
                  <w:marLeft w:val="0"/>
                  <w:marRight w:val="0"/>
                  <w:marTop w:val="0"/>
                  <w:marBottom w:val="0"/>
                  <w:divBdr>
                    <w:top w:val="none" w:sz="0" w:space="0" w:color="auto"/>
                    <w:left w:val="none" w:sz="0" w:space="0" w:color="auto"/>
                    <w:bottom w:val="none" w:sz="0" w:space="0" w:color="auto"/>
                    <w:right w:val="none" w:sz="0" w:space="0" w:color="auto"/>
                  </w:divBdr>
                </w:div>
                <w:div w:id="1046102788">
                  <w:marLeft w:val="0"/>
                  <w:marRight w:val="0"/>
                  <w:marTop w:val="0"/>
                  <w:marBottom w:val="0"/>
                  <w:divBdr>
                    <w:top w:val="none" w:sz="0" w:space="0" w:color="auto"/>
                    <w:left w:val="none" w:sz="0" w:space="0" w:color="auto"/>
                    <w:bottom w:val="none" w:sz="0" w:space="0" w:color="auto"/>
                    <w:right w:val="none" w:sz="0" w:space="0" w:color="auto"/>
                  </w:divBdr>
                </w:div>
                <w:div w:id="2099053681">
                  <w:marLeft w:val="0"/>
                  <w:marRight w:val="0"/>
                  <w:marTop w:val="0"/>
                  <w:marBottom w:val="0"/>
                  <w:divBdr>
                    <w:top w:val="none" w:sz="0" w:space="0" w:color="auto"/>
                    <w:left w:val="none" w:sz="0" w:space="0" w:color="auto"/>
                    <w:bottom w:val="none" w:sz="0" w:space="0" w:color="auto"/>
                    <w:right w:val="none" w:sz="0" w:space="0" w:color="auto"/>
                  </w:divBdr>
                </w:div>
                <w:div w:id="1801222210">
                  <w:marLeft w:val="0"/>
                  <w:marRight w:val="0"/>
                  <w:marTop w:val="0"/>
                  <w:marBottom w:val="0"/>
                  <w:divBdr>
                    <w:top w:val="none" w:sz="0" w:space="0" w:color="auto"/>
                    <w:left w:val="none" w:sz="0" w:space="0" w:color="auto"/>
                    <w:bottom w:val="none" w:sz="0" w:space="0" w:color="auto"/>
                    <w:right w:val="none" w:sz="0" w:space="0" w:color="auto"/>
                  </w:divBdr>
                </w:div>
                <w:div w:id="5880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smartcities.eu/sites/all/files/acmeeting17/MAIO_Ambassador_Cities.pdf"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u-smartcities.eu/content/our-webinars"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smartcities.eu/sites/all/files/EIP-SCC%20Manifesto%20on%20Citizen%20Engagement%20%26%20Inclusive%20Smart%20Cities.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u-smartcities.eu/content/design-workshop-citizencity-set-0" TargetMode="External"/><Relationship Id="rId23" Type="http://schemas.openxmlformats.org/officeDocument/2006/relationships/fontTable" Target="fontTable.xml"/><Relationship Id="rId10" Type="http://schemas.openxmlformats.org/officeDocument/2006/relationships/hyperlink" Target="https://eu-smartcities.eu/sites/all/files/acmeeting17/KUNG_Citizen_Approach_to_Data.pdf"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smartcities.eu/content/call-european-cities-endorse-inclusive-smart-cities-manifesto-and-become-ambassador-citiz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U-SMARTCITI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125A1E7C9C4005AAB8ACB06C3259EA"/>
        <w:category>
          <w:name w:val="General"/>
          <w:gallery w:val="placeholder"/>
        </w:category>
        <w:types>
          <w:type w:val="bbPlcHdr"/>
        </w:types>
        <w:behaviors>
          <w:behavior w:val="content"/>
        </w:behaviors>
        <w:guid w:val="{DF599FB3-4601-4EDE-8B8B-DAC6CAE285A2}"/>
      </w:docPartPr>
      <w:docPartBody>
        <w:p w:rsidR="00623FAE" w:rsidRDefault="00B35F1F" w:rsidP="00B35F1F">
          <w:pPr>
            <w:pStyle w:val="A1125A1E7C9C4005AAB8ACB06C3259EA"/>
          </w:pPr>
          <w:r w:rsidRPr="00351B5D">
            <w:rPr>
              <w:rFonts w:eastAsiaTheme="majorEastAsia"/>
            </w:rPr>
            <w:t>[Escriba el título del proyecto]</w:t>
          </w:r>
        </w:p>
      </w:docPartBody>
    </w:docPart>
    <w:docPart>
      <w:docPartPr>
        <w:name w:val="252D1833DA784AFBA47EA3FBC43A1929"/>
        <w:category>
          <w:name w:val="General"/>
          <w:gallery w:val="placeholder"/>
        </w:category>
        <w:types>
          <w:type w:val="bbPlcHdr"/>
        </w:types>
        <w:behaviors>
          <w:behavior w:val="content"/>
        </w:behaviors>
        <w:guid w:val="{2DCE487B-D3CA-480C-B0A0-C73F8B91B50E}"/>
      </w:docPartPr>
      <w:docPartBody>
        <w:p w:rsidR="00623FAE" w:rsidRDefault="00B35F1F" w:rsidP="00B35F1F">
          <w:pPr>
            <w:pStyle w:val="252D1833DA784AFBA47EA3FBC43A1929"/>
          </w:pPr>
          <w:r>
            <w:t>Teclea el nombre del Action Cluster</w:t>
          </w:r>
        </w:p>
      </w:docPartBody>
    </w:docPart>
    <w:docPart>
      <w:docPartPr>
        <w:name w:val="DACAF0B215D949079EE147D1516E4FAA"/>
        <w:category>
          <w:name w:val="General"/>
          <w:gallery w:val="placeholder"/>
        </w:category>
        <w:types>
          <w:type w:val="bbPlcHdr"/>
        </w:types>
        <w:behaviors>
          <w:behavior w:val="content"/>
        </w:behaviors>
        <w:guid w:val="{015B39E2-71FD-4483-9287-0003D116CB40}"/>
      </w:docPartPr>
      <w:docPartBody>
        <w:p w:rsidR="00623FAE" w:rsidRDefault="00B35F1F" w:rsidP="00B35F1F">
          <w:pPr>
            <w:pStyle w:val="DACAF0B215D949079EE147D1516E4FAA"/>
          </w:pPr>
          <w:r w:rsidRPr="006D338F">
            <w:t xml:space="preserve">Escribe </w:t>
          </w:r>
          <w:r>
            <w:t>la fecha</w:t>
          </w:r>
        </w:p>
      </w:docPartBody>
    </w:docPart>
    <w:docPart>
      <w:docPartPr>
        <w:name w:val="01642A5BEDEB42AF9C812F82EF274783"/>
        <w:category>
          <w:name w:val="General"/>
          <w:gallery w:val="placeholder"/>
        </w:category>
        <w:types>
          <w:type w:val="bbPlcHdr"/>
        </w:types>
        <w:behaviors>
          <w:behavior w:val="content"/>
        </w:behaviors>
        <w:guid w:val="{5426365C-A979-4430-A8C2-9C686DBAFCE0}"/>
      </w:docPartPr>
      <w:docPartBody>
        <w:p w:rsidR="00623FAE" w:rsidRDefault="00B35F1F" w:rsidP="00B35F1F">
          <w:pPr>
            <w:pStyle w:val="01642A5BEDEB42AF9C812F82EF274783"/>
          </w:pPr>
          <w:r w:rsidRPr="000E0D44">
            <w:t xml:space="preserve">[Escribe el nº de </w:t>
          </w:r>
          <w:r>
            <w:t>reporting period</w:t>
          </w:r>
          <w:r w:rsidRPr="000E0D4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1F"/>
    <w:rsid w:val="000A372D"/>
    <w:rsid w:val="000F27D8"/>
    <w:rsid w:val="00142C85"/>
    <w:rsid w:val="00226353"/>
    <w:rsid w:val="00434F05"/>
    <w:rsid w:val="004410E7"/>
    <w:rsid w:val="00623FAE"/>
    <w:rsid w:val="00B35F1F"/>
    <w:rsid w:val="00C24D4F"/>
    <w:rsid w:val="00D60167"/>
    <w:rsid w:val="00E0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ADDC68D024C3596B8C3A3698E372F">
    <w:name w:val="EE3ADDC68D024C3596B8C3A3698E372F"/>
    <w:rsid w:val="00B35F1F"/>
  </w:style>
  <w:style w:type="paragraph" w:customStyle="1" w:styleId="C80445E5ADE74B75843EACFCB188E39B">
    <w:name w:val="C80445E5ADE74B75843EACFCB188E39B"/>
    <w:rsid w:val="00B35F1F"/>
  </w:style>
  <w:style w:type="paragraph" w:customStyle="1" w:styleId="DA836D5C925B4E4684567F4C494426A5">
    <w:name w:val="DA836D5C925B4E4684567F4C494426A5"/>
    <w:rsid w:val="00B35F1F"/>
  </w:style>
  <w:style w:type="paragraph" w:customStyle="1" w:styleId="8375CDBB0D8C409BB62C396A16C2F097">
    <w:name w:val="8375CDBB0D8C409BB62C396A16C2F097"/>
    <w:rsid w:val="00B35F1F"/>
  </w:style>
  <w:style w:type="paragraph" w:customStyle="1" w:styleId="A1125A1E7C9C4005AAB8ACB06C3259EA">
    <w:name w:val="A1125A1E7C9C4005AAB8ACB06C3259EA"/>
    <w:rsid w:val="00B35F1F"/>
  </w:style>
  <w:style w:type="paragraph" w:customStyle="1" w:styleId="252D1833DA784AFBA47EA3FBC43A1929">
    <w:name w:val="252D1833DA784AFBA47EA3FBC43A1929"/>
    <w:rsid w:val="00B35F1F"/>
  </w:style>
  <w:style w:type="paragraph" w:customStyle="1" w:styleId="DACAF0B215D949079EE147D1516E4FAA">
    <w:name w:val="DACAF0B215D949079EE147D1516E4FAA"/>
    <w:rsid w:val="00B35F1F"/>
  </w:style>
  <w:style w:type="paragraph" w:customStyle="1" w:styleId="01642A5BEDEB42AF9C812F82EF274783">
    <w:name w:val="01642A5BEDEB42AF9C812F82EF274783"/>
    <w:rsid w:val="00B35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20/06/2017</CompanyAddress>
  <CompanyPhone>Minutes</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0A4B3-FF0E-49DA-B997-AB5E5ED6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9</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Minutes - 20/06/2017                    AC meetings break-out session</vt:lpstr>
    </vt:vector>
  </TitlesOfParts>
  <Company>PricewaterhouseCoopers</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- 20/06/2017                    AC meetings break-out session</dc:title>
  <dc:subject>Citizen Focus</dc:subject>
  <dc:creator>Roberta Maio</dc:creator>
  <cp:keywords/>
  <dc:description/>
  <cp:lastModifiedBy>Roberta Maio</cp:lastModifiedBy>
  <cp:revision>33</cp:revision>
  <dcterms:created xsi:type="dcterms:W3CDTF">2017-06-23T07:26:00Z</dcterms:created>
  <dcterms:modified xsi:type="dcterms:W3CDTF">2017-07-11T08:54:00Z</dcterms:modified>
</cp:coreProperties>
</file>